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"/>
        <w:ind w:left="219"/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p>
      <w:pPr>
        <w:pStyle w:val="2"/>
        <w:spacing w:before="23"/>
        <w:ind w:left="219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estándar se aplica a las solicitudes presentadas después del 25 de enero de 2019. </w:t>
      </w:r>
    </w:p>
    <w:p>
      <w:pPr>
        <w:pStyle w:val="2"/>
        <w:rPr>
          <w:rFonts w:ascii="Times New Roman" w:hAnsi="Times New Roman" w:cs="Times New Roman"/>
          <w:sz w:val="22"/>
          <w:lang w:val="es-ES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3"/>
        <w:gridCol w:w="1390"/>
        <w:gridCol w:w="1391"/>
        <w:gridCol w:w="1744"/>
        <w:gridCol w:w="1878"/>
        <w:gridCol w:w="2140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5983" w:type="dxa"/>
            <w:gridSpan w:val="2"/>
            <w:tcBorders>
              <w:right w:val="nil"/>
            </w:tcBorders>
          </w:tcPr>
          <w:p>
            <w:pPr>
              <w:pStyle w:val="10"/>
              <w:spacing w:before="2"/>
              <w:ind w:left="107"/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6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  <w:t xml:space="preserve">Criterios para financiar las visitas de científicos alemanes a China a corto plazo (calculados en RMB) </w:t>
            </w:r>
          </w:p>
          <w:p>
            <w:pPr>
              <w:pStyle w:val="10"/>
              <w:tabs>
                <w:tab w:val="left" w:pos="5280"/>
              </w:tabs>
              <w:ind w:left="3562" w:firstLine="360" w:firstLineChars="200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  <w:p>
            <w:pPr>
              <w:pStyle w:val="10"/>
              <w:tabs>
                <w:tab w:val="left" w:pos="4876"/>
              </w:tabs>
              <w:ind w:left="3562"/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14 días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ab/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De 15 días a 30 días</w:t>
            </w:r>
          </w:p>
          <w:p>
            <w:pPr>
              <w:pStyle w:val="10"/>
              <w:tabs>
                <w:tab w:val="left" w:pos="3760"/>
                <w:tab w:val="right" w:pos="5482"/>
              </w:tabs>
              <w:spacing w:before="11" w:line="182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</w:pPr>
          </w:p>
          <w:p>
            <w:pPr>
              <w:pStyle w:val="10"/>
              <w:tabs>
                <w:tab w:val="left" w:pos="3760"/>
                <w:tab w:val="right" w:pos="5482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s-EC"/>
              </w:rPr>
              <w:t>Gasto de alojamiento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1"/>
                <w:sz w:val="18"/>
                <w:szCs w:val="18"/>
                <w:vertAlign w:val="superscript"/>
                <w:lang w:val="es-EC"/>
              </w:rPr>
              <w:t>1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450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Categoría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>III</w:t>
            </w:r>
          </w:p>
          <w:p>
            <w:pPr>
              <w:pStyle w:val="10"/>
              <w:tabs>
                <w:tab w:val="left" w:pos="3760"/>
                <w:tab w:val="right" w:pos="5482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>Gasto de alimentación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s-EC"/>
              </w:rPr>
              <w:t>Profesor</w:t>
            </w:r>
          </w:p>
          <w:p>
            <w:pPr>
              <w:pStyle w:val="10"/>
              <w:tabs>
                <w:tab w:val="left" w:pos="3760"/>
                <w:tab w:val="right" w:pos="5425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>Gasto de transporte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C"/>
              </w:rPr>
              <w:t>30</w:t>
            </w:r>
          </w:p>
          <w:p>
            <w:pPr>
              <w:pStyle w:val="10"/>
              <w:tabs>
                <w:tab w:val="left" w:pos="3735"/>
                <w:tab w:val="right" w:pos="5508"/>
              </w:tabs>
              <w:spacing w:before="112"/>
              <w:ind w:left="170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Total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730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14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31 días</w:t>
            </w: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370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>）</w:t>
            </w: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en-US"/>
              </w:rPr>
              <w:t>）</w:t>
            </w: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250</w:t>
            </w: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 w:eastAsiaTheme="minorEastAsia"/>
                <w:b/>
                <w:sz w:val="18"/>
                <w:szCs w:val="18"/>
              </w:rPr>
            </w:pP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5762" w:type="dxa"/>
            <w:gridSpan w:val="3"/>
            <w:tcBorders>
              <w:right w:val="nil"/>
            </w:tcBorders>
          </w:tcPr>
          <w:p>
            <w:pPr>
              <w:pStyle w:val="10"/>
              <w:spacing w:before="2"/>
              <w:ind w:left="107"/>
              <w:rPr>
                <w:rFonts w:ascii="Times New Roman" w:hAnsi="Times New Roman" w:eastAsia="宋体" w:cs="Times New Roman"/>
                <w:b/>
                <w:w w:val="95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6"/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  <w:t xml:space="preserve">Criterios para financiar las visitas de científicos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C"/>
              </w:rPr>
              <w:t xml:space="preserve">chinos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C"/>
              </w:rPr>
              <w:t xml:space="preserve">Alemania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  <w:t xml:space="preserve">a corto plazo (calculados en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C"/>
              </w:rPr>
              <w:t>euros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  <w:t xml:space="preserve">) </w:t>
            </w:r>
            <w:r>
              <w:rPr>
                <w:rFonts w:ascii="Times New Roman" w:hAnsi="Times New Roman" w:eastAsia="宋体" w:cs="Times New Roman"/>
                <w:b/>
                <w:w w:val="95"/>
                <w:sz w:val="18"/>
                <w:szCs w:val="18"/>
                <w:lang w:val="es-ES"/>
              </w:rPr>
              <w:t xml:space="preserve"> </w:t>
            </w:r>
          </w:p>
          <w:p>
            <w:pPr>
              <w:pStyle w:val="10"/>
              <w:spacing w:before="6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right="469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22 días</w:t>
            </w:r>
          </w:p>
          <w:p>
            <w:pPr>
              <w:pStyle w:val="10"/>
              <w:tabs>
                <w:tab w:val="right" w:pos="5086"/>
              </w:tabs>
              <w:spacing w:before="11" w:line="182" w:lineRule="exact"/>
              <w:ind w:left="1941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5086"/>
              </w:tabs>
              <w:spacing w:before="11" w:line="182" w:lineRule="exact"/>
              <w:ind w:left="1941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s-ES"/>
              </w:rPr>
              <w:t>Gasto de alojamiento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1"/>
                <w:sz w:val="18"/>
                <w:szCs w:val="18"/>
                <w:vertAlign w:val="superscript"/>
                <w:lang w:val="es-ES"/>
              </w:rPr>
              <w:t>1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105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 xml:space="preserve">Categoría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III</w:t>
            </w:r>
          </w:p>
          <w:p>
            <w:pPr>
              <w:pStyle w:val="10"/>
              <w:tabs>
                <w:tab w:val="right" w:pos="5027"/>
              </w:tabs>
              <w:spacing w:line="144" w:lineRule="exact"/>
              <w:ind w:left="1941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Gasto de alimentación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s-EC"/>
              </w:rPr>
              <w:t>P</w:t>
            </w: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  <w:t>rofesor</w:t>
            </w:r>
          </w:p>
          <w:p>
            <w:pPr>
              <w:pStyle w:val="10"/>
              <w:tabs>
                <w:tab w:val="right" w:pos="5027"/>
              </w:tabs>
              <w:spacing w:line="207" w:lineRule="exact"/>
              <w:ind w:left="1941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>G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astos de servicios públicos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18</w:t>
            </w:r>
          </w:p>
          <w:p>
            <w:pPr>
              <w:pStyle w:val="10"/>
              <w:tabs>
                <w:tab w:val="right" w:pos="5112"/>
              </w:tabs>
              <w:spacing w:before="112"/>
              <w:ind w:left="1941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>Total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14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</w:pPr>
          </w:p>
          <w:p>
            <w:pPr>
              <w:pStyle w:val="10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23 días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593" w:type="dxa"/>
            <w:tcBorders>
              <w:right w:val="nil"/>
            </w:tcBorders>
          </w:tcPr>
          <w:p>
            <w:pPr>
              <w:pStyle w:val="10"/>
              <w:spacing w:line="336" w:lineRule="exact"/>
              <w:ind w:right="277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6" w:lineRule="exact"/>
              <w:ind w:right="277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14 días</w:t>
            </w: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s-ES"/>
              </w:rPr>
              <w:t xml:space="preserve">Gasto de alojamiento </w:t>
            </w:r>
            <w:r>
              <w:rPr>
                <w:rFonts w:ascii="Times New Roman" w:hAnsi="Times New Roman" w:eastAsia="宋体" w:cs="Times New Roman"/>
                <w:position w:val="10"/>
                <w:sz w:val="18"/>
                <w:szCs w:val="18"/>
                <w:vertAlign w:val="superscript"/>
                <w:lang w:val="es-ES"/>
              </w:rPr>
              <w:t>1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500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 xml:space="preserve">Categoría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II</w:t>
            </w:r>
          </w:p>
          <w:p>
            <w:pPr>
              <w:pStyle w:val="10"/>
              <w:tabs>
                <w:tab w:val="right" w:pos="4109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Gasto de alimentación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s-EC"/>
              </w:rPr>
              <w:t>P</w:t>
            </w: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  <w:t>rofesor asociado</w:t>
            </w: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Gasto de transporte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100</w:t>
            </w:r>
          </w:p>
          <w:p>
            <w:pPr>
              <w:pStyle w:val="10"/>
              <w:tabs>
                <w:tab w:val="right" w:pos="4135"/>
              </w:tabs>
              <w:spacing w:before="112"/>
              <w:ind w:left="1703"/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35"/>
              </w:tabs>
              <w:spacing w:before="112"/>
              <w:ind w:left="1703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>Total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850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10"/>
              <w:spacing w:line="336" w:lineRule="exact"/>
              <w:ind w:right="213"/>
              <w:rPr>
                <w:rFonts w:ascii="Times New Roman" w:hAnsi="Times New Roman" w:cs="Times New Roman" w:eastAsiaTheme="minorEastAsia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6" w:lineRule="exact"/>
              <w:ind w:left="262" w:right="213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De 15 días a 30 días</w:t>
            </w:r>
          </w:p>
          <w:p>
            <w:pPr>
              <w:pStyle w:val="10"/>
              <w:spacing w:before="1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>
            <w:pPr>
              <w:pStyle w:val="10"/>
              <w:spacing w:before="7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before="70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>
            <w:pPr>
              <w:pStyle w:val="10"/>
              <w:spacing w:before="127"/>
              <w:ind w:left="262" w:right="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spacing w:line="336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ind w:left="248"/>
              <w:rPr>
                <w:rFonts w:ascii="Times New Roman" w:hAnsi="Times New Roman" w:cs="Times New Roman"/>
                <w:spacing w:val="-1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31 días</w:t>
            </w:r>
          </w:p>
          <w:p>
            <w:pPr>
              <w:pStyle w:val="10"/>
              <w:spacing w:before="33" w:line="314" w:lineRule="exact"/>
              <w:ind w:left="336" w:firstLine="360" w:firstLineChars="200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320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pacing w:val="-1"/>
                <w:sz w:val="18"/>
                <w:szCs w:val="18"/>
              </w:rPr>
            </w:pP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</w:rPr>
              <w:t>）</w:t>
            </w: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250</w:t>
            </w: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10"/>
              <w:spacing w:before="3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 xml:space="preserve">Categoría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s-EC"/>
              </w:rPr>
              <w:t>P</w:t>
            </w: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  <w:t>rofesor asociado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10"/>
              <w:spacing w:before="7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n-US"/>
              </w:rPr>
              <w:t>Gasto de alojamiento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1"/>
                <w:sz w:val="18"/>
                <w:szCs w:val="18"/>
                <w:vertAlign w:val="superscript"/>
                <w:lang w:val="en-US"/>
              </w:rPr>
              <w:t>1</w:t>
            </w: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n-US"/>
              </w:rPr>
              <w:t>Gasto de alimentación</w:t>
            </w:r>
          </w:p>
          <w:p>
            <w:pPr>
              <w:pStyle w:val="10"/>
              <w:spacing w:before="1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>G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astos de servicios públicos</w:t>
            </w:r>
          </w:p>
          <w:p>
            <w:pPr>
              <w:pStyle w:val="10"/>
              <w:spacing w:before="113"/>
              <w:ind w:left="202"/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>
            <w:pPr>
              <w:pStyle w:val="10"/>
              <w:ind w:right="469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22 días</w:t>
            </w: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>
            <w:pPr>
              <w:pStyle w:val="10"/>
              <w:spacing w:before="127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23 días</w:t>
            </w:r>
          </w:p>
          <w:p>
            <w:pPr>
              <w:pStyle w:val="10"/>
              <w:spacing w:line="336" w:lineRule="exact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9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left="201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1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1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1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  <w:vertAlign w:val="superscript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593" w:type="dxa"/>
            <w:tcBorders>
              <w:right w:val="nil"/>
            </w:tcBorders>
          </w:tcPr>
          <w:p>
            <w:pPr>
              <w:pStyle w:val="10"/>
              <w:spacing w:line="335" w:lineRule="exact"/>
              <w:ind w:right="277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14 días</w:t>
            </w: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s-ES"/>
              </w:rPr>
              <w:t xml:space="preserve">Gasto de alojamiento </w:t>
            </w:r>
            <w:r>
              <w:rPr>
                <w:rFonts w:ascii="Times New Roman" w:hAnsi="Times New Roman" w:eastAsia="宋体" w:cs="Times New Roman"/>
                <w:position w:val="10"/>
                <w:sz w:val="18"/>
                <w:szCs w:val="18"/>
                <w:vertAlign w:val="superscript"/>
                <w:lang w:val="es-ES"/>
              </w:rPr>
              <w:t>1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500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>Categoría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</w:t>
            </w:r>
          </w:p>
          <w:p>
            <w:pPr>
              <w:pStyle w:val="10"/>
              <w:tabs>
                <w:tab w:val="right" w:pos="4109"/>
              </w:tabs>
              <w:spacing w:line="144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09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Gasto de alimentación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  <w:t xml:space="preserve">Maestro, Ayudante (Doctorado) </w:t>
            </w: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n-US"/>
              </w:rPr>
            </w:pP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n-US"/>
              </w:rPr>
              <w:t>Gasto de transporte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  <w:p>
            <w:pPr>
              <w:pStyle w:val="10"/>
              <w:tabs>
                <w:tab w:val="right" w:pos="4135"/>
              </w:tabs>
              <w:spacing w:before="113"/>
              <w:ind w:left="1703"/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</w:pPr>
          </w:p>
          <w:p>
            <w:pPr>
              <w:pStyle w:val="10"/>
              <w:tabs>
                <w:tab w:val="right" w:pos="4135"/>
              </w:tabs>
              <w:spacing w:before="113"/>
              <w:ind w:left="170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Total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850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10"/>
              <w:spacing w:line="336" w:lineRule="exact"/>
              <w:ind w:right="277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15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 xml:space="preserve">ía a 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3</w:t>
            </w:r>
            <w:r>
              <w:rPr>
                <w:rFonts w:hint="eastAsia" w:ascii="Times New Roman" w:hAnsi="Times New Roman" w:eastAsia="Arial Unicode MS" w:cs="Times New Roman"/>
                <w:sz w:val="18"/>
                <w:szCs w:val="18"/>
                <w:lang w:val="es-ES"/>
              </w:rPr>
              <w:t>0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 xml:space="preserve"> días</w:t>
            </w:r>
          </w:p>
          <w:p>
            <w:pPr>
              <w:pStyle w:val="10"/>
              <w:spacing w:before="1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400</w:t>
            </w:r>
          </w:p>
          <w:p>
            <w:pPr>
              <w:pStyle w:val="10"/>
              <w:spacing w:before="71"/>
              <w:ind w:left="262" w:right="213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7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</w:t>
            </w:r>
          </w:p>
          <w:p>
            <w:pPr>
              <w:pStyle w:val="10"/>
              <w:spacing w:before="70"/>
              <w:ind w:left="262" w:right="211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70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  <w:p>
            <w:pPr>
              <w:pStyle w:val="10"/>
              <w:spacing w:before="128"/>
              <w:ind w:left="262" w:right="21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28"/>
              <w:ind w:left="262" w:right="21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680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31 días</w:t>
            </w: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240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）</w:t>
            </w: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eastAsia="等线" w:cs="Times New Roman"/>
                <w:spacing w:val="-1"/>
                <w:sz w:val="18"/>
                <w:szCs w:val="18"/>
              </w:rPr>
            </w:pP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230</w:t>
            </w:r>
          </w:p>
          <w:p>
            <w:pPr>
              <w:pStyle w:val="10"/>
              <w:spacing w:before="90"/>
              <w:ind w:right="477"/>
              <w:jc w:val="right"/>
              <w:rPr>
                <w:rFonts w:ascii="Times New Roman" w:hAnsi="Times New Roman" w:cs="Times New Roman" w:eastAsiaTheme="minorEastAsia"/>
                <w:b/>
                <w:sz w:val="18"/>
                <w:szCs w:val="18"/>
              </w:rPr>
            </w:pPr>
          </w:p>
          <w:p>
            <w:pPr>
              <w:pStyle w:val="10"/>
              <w:spacing w:before="90"/>
              <w:ind w:right="4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470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10"/>
              <w:spacing w:before="2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Categoría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  <w:t>Maestro, Ayudante (Docdorado)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10"/>
              <w:spacing w:before="6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n-US"/>
              </w:rPr>
              <w:t>Gasto de alojamie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  <w:t>nto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n-US"/>
              </w:rPr>
              <w:t>Gasto de alimentación</w:t>
            </w:r>
          </w:p>
          <w:p>
            <w:pPr>
              <w:pStyle w:val="10"/>
              <w:spacing w:before="1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>G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astos de servicios públicos</w:t>
            </w:r>
          </w:p>
          <w:p>
            <w:pPr>
              <w:pStyle w:val="10"/>
              <w:spacing w:before="114"/>
              <w:ind w:left="202"/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14"/>
              <w:ind w:left="202"/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left="897" w:right="446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ind w:right="469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22 días</w:t>
            </w: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  <w:p>
            <w:pPr>
              <w:pStyle w:val="10"/>
              <w:spacing w:before="128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5" w:lineRule="exact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23 días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  <w:vertAlign w:val="superscript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593" w:type="dxa"/>
            <w:tcBorders>
              <w:right w:val="nil"/>
            </w:tcBorders>
          </w:tcPr>
          <w:p>
            <w:pPr>
              <w:pStyle w:val="10"/>
              <w:spacing w:line="335" w:lineRule="exact"/>
              <w:ind w:right="277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6" w:lineRule="exact"/>
              <w:ind w:right="277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14 días</w:t>
            </w: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s-ES"/>
              </w:rPr>
              <w:t>Gasto de alojamiento</w:t>
            </w: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vertAlign w:val="superscript"/>
                <w:lang w:val="es-ES"/>
              </w:rPr>
              <w:t xml:space="preserve"> </w:t>
            </w:r>
            <w:r>
              <w:rPr>
                <w:rFonts w:ascii="Times New Roman" w:hAnsi="Times New Roman" w:eastAsia="宋体" w:cs="Times New Roman"/>
                <w:position w:val="10"/>
                <w:sz w:val="18"/>
                <w:szCs w:val="18"/>
                <w:vertAlign w:val="superscript"/>
                <w:lang w:val="es-ES"/>
              </w:rPr>
              <w:t>1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500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>Categoría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  <w:p>
            <w:pPr>
              <w:pStyle w:val="10"/>
              <w:tabs>
                <w:tab w:val="right" w:pos="4110"/>
              </w:tabs>
              <w:spacing w:line="144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10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Gasto de alimentación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  <w:t>Estudiante de doctorado</w:t>
            </w: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Gasto de transporte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100</w:t>
            </w:r>
          </w:p>
          <w:p>
            <w:pPr>
              <w:pStyle w:val="10"/>
              <w:tabs>
                <w:tab w:val="right" w:pos="4135"/>
              </w:tabs>
              <w:spacing w:before="112"/>
              <w:ind w:left="1703"/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</w:pPr>
          </w:p>
          <w:p>
            <w:pPr>
              <w:pStyle w:val="10"/>
              <w:tabs>
                <w:tab w:val="right" w:pos="4135"/>
              </w:tabs>
              <w:spacing w:before="112"/>
              <w:ind w:left="1703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>Total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850</w:t>
            </w:r>
          </w:p>
          <w:p>
            <w:pPr>
              <w:pStyle w:val="10"/>
              <w:spacing w:before="96"/>
              <w:ind w:left="107"/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96"/>
              <w:ind w:left="107"/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Todas las 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S"/>
              </w:rPr>
              <w:t>categoría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a </w:t>
            </w:r>
          </w:p>
          <w:p>
            <w:pPr>
              <w:pStyle w:val="10"/>
              <w:spacing w:before="51"/>
              <w:ind w:left="107"/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51"/>
              <w:ind w:left="107"/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  <w:t xml:space="preserve">Gastos menores pagados de una vez a los individuos (gastos de transporte, etc.)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s-ES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  <w:t>400</w:t>
            </w:r>
          </w:p>
          <w:p>
            <w:pPr>
              <w:pStyle w:val="10"/>
              <w:spacing w:before="56"/>
              <w:ind w:left="107"/>
              <w:rPr>
                <w:rFonts w:ascii="Times New Roman" w:hAnsi="Times New Roman" w:cs="Times New Roman" w:eastAsiaTheme="minorEastAsia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left="262" w:right="213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6" w:lineRule="exact"/>
              <w:ind w:right="277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15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 xml:space="preserve">ía a 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 xml:space="preserve">30 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días</w:t>
            </w:r>
          </w:p>
          <w:p>
            <w:pPr>
              <w:pStyle w:val="10"/>
              <w:spacing w:before="7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250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  <w:vertAlign w:val="superscript"/>
                <w:lang w:val="en-US"/>
              </w:rPr>
              <w:t>2</w:t>
            </w:r>
          </w:p>
          <w:p>
            <w:pPr>
              <w:pStyle w:val="10"/>
              <w:spacing w:before="70"/>
              <w:ind w:left="262" w:right="21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70"/>
              <w:ind w:left="262" w:right="2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>
            <w:pPr>
              <w:pStyle w:val="10"/>
              <w:spacing w:before="71"/>
              <w:ind w:left="262" w:right="211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  <w:p>
            <w:pPr>
              <w:pStyle w:val="10"/>
              <w:spacing w:before="71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>
            <w:pPr>
              <w:pStyle w:val="10"/>
              <w:spacing w:before="126"/>
              <w:ind w:left="262" w:right="21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</w:rPr>
            </w:pPr>
          </w:p>
          <w:p>
            <w:pPr>
              <w:pStyle w:val="10"/>
              <w:spacing w:before="126"/>
              <w:ind w:left="262" w:right="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5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31 días</w:t>
            </w: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 w:eastAsiaTheme="minorEastAsia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220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>）</w:t>
            </w: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en-US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200</w:t>
            </w: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 w:eastAsiaTheme="minorEastAsia"/>
                <w:b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10"/>
              <w:spacing w:before="2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Categoría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s-EC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  <w:t>Estudiante de doctorado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10"/>
              <w:spacing w:before="6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  <w:lang w:val="en-US"/>
              </w:rPr>
              <w:t>Gasto de alojamiento</w:t>
            </w:r>
            <w:r>
              <w:rPr>
                <w:rFonts w:hint="eastAsia" w:ascii="Times New Roman" w:hAnsi="Times New Roman" w:eastAsia="宋体" w:cs="Times New Roman"/>
                <w:spacing w:val="-1"/>
                <w:position w:val="1"/>
                <w:sz w:val="18"/>
                <w:szCs w:val="18"/>
                <w:vertAlign w:val="superscript"/>
                <w:lang w:val="en-US"/>
              </w:rPr>
              <w:t>1</w:t>
            </w: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spacing w:line="324" w:lineRule="auto"/>
              <w:ind w:left="202" w:right="909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n-US"/>
              </w:rPr>
              <w:t>Gasto de alimentación</w:t>
            </w:r>
          </w:p>
          <w:p>
            <w:pPr>
              <w:pStyle w:val="10"/>
              <w:spacing w:before="1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C"/>
              </w:rPr>
              <w:t>G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es-ES"/>
              </w:rPr>
              <w:t>astos de servicios públicos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  <w:t xml:space="preserve"> </w:t>
            </w:r>
          </w:p>
          <w:p>
            <w:pPr>
              <w:pStyle w:val="10"/>
              <w:spacing w:before="113"/>
              <w:ind w:left="202"/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en-US"/>
              </w:rPr>
            </w:pPr>
          </w:p>
          <w:p>
            <w:pPr>
              <w:pStyle w:val="10"/>
              <w:spacing w:before="113"/>
              <w:ind w:left="202"/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en-US"/>
              </w:rPr>
              <w:t>Total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left="897" w:right="446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ind w:right="469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  <w:t>De 1 d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ía a 22 días</w:t>
            </w: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</w:t>
            </w: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  <w:highlight w:val="yellow"/>
              </w:rPr>
            </w:pP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>
            <w:pPr>
              <w:pStyle w:val="10"/>
              <w:spacing w:before="127"/>
              <w:ind w:left="896" w:right="446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</w:rPr>
            </w:pPr>
          </w:p>
          <w:p>
            <w:pPr>
              <w:pStyle w:val="10"/>
              <w:spacing w:before="127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</w:p>
          <w:p>
            <w:pPr>
              <w:pStyle w:val="10"/>
              <w:spacing w:line="335" w:lineRule="exact"/>
              <w:ind w:left="203" w:righ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es-EC"/>
              </w:rPr>
              <w:t>Más de 23 días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spacing w:before="9"/>
              <w:rPr>
                <w:rFonts w:ascii="Times New Roman" w:hAnsi="Times New Roman" w:cs="Times New Roman"/>
                <w:b/>
                <w:i/>
                <w:sz w:val="18"/>
                <w:szCs w:val="18"/>
                <w:lang w:val="es-E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 w:eastAsiaTheme="minorEastAsia"/>
                <w:b/>
                <w:sz w:val="18"/>
                <w:szCs w:val="18"/>
                <w:highlight w:val="yellow"/>
                <w:lang w:val="en-US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  <w:vertAlign w:val="superscript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7374" w:type="dxa"/>
            <w:gridSpan w:val="3"/>
            <w:tcBorders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before="5" w:line="23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225" w:type="dxa"/>
            <w:gridSpan w:val="4"/>
            <w:tcBorders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before="5" w:line="23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tabs>
                <w:tab w:val="left" w:pos="467"/>
              </w:tabs>
              <w:spacing w:before="5" w:line="23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>3. Estándar mensual: En total: 3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 xml:space="preserve">150 euros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74" w:type="dxa"/>
            <w:gridSpan w:val="3"/>
            <w:tcBorders>
              <w:top w:val="nil"/>
              <w:bottom w:val="nil"/>
            </w:tcBorders>
          </w:tcPr>
          <w:p>
            <w:pPr>
              <w:pStyle w:val="10"/>
              <w:spacing w:before="5" w:line="215" w:lineRule="exact"/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  <w:t>1. En las cuatro ciudades de Beijing, Shanghai, Hangzhou y Nanjing, el gasto de alojamiento aumentará en 50 yuanes por noche;</w:t>
            </w:r>
          </w:p>
          <w:p>
            <w:pPr>
              <w:pStyle w:val="10"/>
              <w:spacing w:before="5" w:line="215" w:lineRule="exact"/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  <w:t>En las cuatro ciudades de Guangzhou, Shenzhen, Zhuhai y Sanya, el gasto de alojamiento aumentará en 150 yuanes por noche;</w:t>
            </w:r>
          </w:p>
        </w:tc>
        <w:tc>
          <w:tcPr>
            <w:tcW w:w="7225" w:type="dxa"/>
            <w:gridSpan w:val="4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line="220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tabs>
                <w:tab w:val="left" w:pos="467"/>
              </w:tabs>
              <w:spacing w:line="220" w:lineRule="exact"/>
              <w:ind w:firstLine="180" w:firstLineChars="100"/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4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  <w:t xml:space="preserve">. Estándar mensual: En total: 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2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s-EC"/>
              </w:rPr>
              <w:t>.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650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S"/>
              </w:rPr>
              <w:t xml:space="preserve"> euros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74" w:type="dxa"/>
            <w:gridSpan w:val="3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line="220" w:lineRule="exact"/>
              <w:rPr>
                <w:rFonts w:ascii="Times New Roman" w:hAnsi="Times New Roman" w:eastAsia="宋体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tabs>
                <w:tab w:val="left" w:pos="467"/>
              </w:tabs>
              <w:spacing w:line="220" w:lineRule="exact"/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s-ES"/>
              </w:rPr>
              <w:t xml:space="preserve">2. Elija un alojamiento adecuado dentro del estándar de gasto; de lo contrario, se reembolsará de acuerdo con el estándar de gasto. </w:t>
            </w:r>
          </w:p>
        </w:tc>
        <w:tc>
          <w:tcPr>
            <w:tcW w:w="7225" w:type="dxa"/>
            <w:gridSpan w:val="4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line="220" w:lineRule="exact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</w:p>
          <w:p>
            <w:pPr>
              <w:pStyle w:val="10"/>
              <w:tabs>
                <w:tab w:val="left" w:pos="467"/>
              </w:tabs>
              <w:spacing w:line="220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5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 xml:space="preserve">. Estándar mensual: En total: 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2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s-EC"/>
              </w:rPr>
              <w:t>.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350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 xml:space="preserve"> euros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374" w:type="dxa"/>
            <w:gridSpan w:val="3"/>
            <w:tcBorders>
              <w:top w:val="nil"/>
            </w:tcBorders>
          </w:tcPr>
          <w:p>
            <w:pPr>
              <w:pStyle w:val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225" w:type="dxa"/>
            <w:gridSpan w:val="4"/>
            <w:tcBorders>
              <w:top w:val="nil"/>
            </w:tcBorders>
          </w:tcPr>
          <w:p>
            <w:pPr>
              <w:pStyle w:val="10"/>
              <w:tabs>
                <w:tab w:val="left" w:pos="467"/>
              </w:tabs>
              <w:spacing w:line="25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6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 xml:space="preserve">. Estándar mensual: En total: 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1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s-EC"/>
              </w:rPr>
              <w:t>.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s-EC"/>
              </w:rPr>
              <w:t>800</w:t>
            </w:r>
            <w:r>
              <w:rPr>
                <w:rFonts w:ascii="Times New Roman" w:hAnsi="Times New Roman" w:eastAsia="等线" w:cs="Times New Roman"/>
                <w:sz w:val="18"/>
                <w:szCs w:val="18"/>
                <w:lang w:val="en-US"/>
              </w:rPr>
              <w:t xml:space="preserve"> euros </w:t>
            </w:r>
          </w:p>
        </w:tc>
      </w:tr>
    </w:tbl>
    <w:p>
      <w:pPr>
        <w:rPr>
          <w:rFonts w:ascii="Times New Roman" w:hAnsi="Times New Roman" w:cs="Times New Roman"/>
          <w:lang w:val="en-US"/>
        </w:rPr>
      </w:pPr>
    </w:p>
    <w:sectPr>
      <w:type w:val="continuous"/>
      <w:pgSz w:w="16840" w:h="11910" w:orient="landscape"/>
      <w:pgMar w:top="820" w:right="7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274EFB"/>
    <w:rsid w:val="000730D7"/>
    <w:rsid w:val="002268C8"/>
    <w:rsid w:val="00235620"/>
    <w:rsid w:val="00274EFB"/>
    <w:rsid w:val="003773A4"/>
    <w:rsid w:val="003A7689"/>
    <w:rsid w:val="004725A8"/>
    <w:rsid w:val="0047458C"/>
    <w:rsid w:val="006527E8"/>
    <w:rsid w:val="007C5051"/>
    <w:rsid w:val="00805E41"/>
    <w:rsid w:val="00810B11"/>
    <w:rsid w:val="009D06DF"/>
    <w:rsid w:val="00B2703C"/>
    <w:rsid w:val="00BA5818"/>
    <w:rsid w:val="00CC3D40"/>
    <w:rsid w:val="00CF2125"/>
    <w:rsid w:val="00D010CF"/>
    <w:rsid w:val="00EB4CDA"/>
    <w:rsid w:val="00F253CE"/>
    <w:rsid w:val="00F4158D"/>
    <w:rsid w:val="113C545B"/>
    <w:rsid w:val="1169322E"/>
    <w:rsid w:val="16AB4AF8"/>
    <w:rsid w:val="17FF75E6"/>
    <w:rsid w:val="1D446677"/>
    <w:rsid w:val="2EC20068"/>
    <w:rsid w:val="30CA3483"/>
    <w:rsid w:val="37D326D5"/>
    <w:rsid w:val="397A4C9C"/>
    <w:rsid w:val="42EA2EC4"/>
    <w:rsid w:val="454407C2"/>
    <w:rsid w:val="607430A7"/>
    <w:rsid w:val="7A166226"/>
    <w:rsid w:val="7AF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等线" w:hAnsi="等线" w:eastAsia="等线" w:cs="等线"/>
      <w:b/>
      <w:bCs/>
      <w:i/>
      <w:sz w:val="21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Arial" w:hAnsi="Arial" w:eastAsia="Arial" w:cs="Arial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Arial" w:hAnsi="Arial" w:eastAsia="Arial" w:cs="Arial"/>
      <w:sz w:val="18"/>
      <w:szCs w:val="18"/>
      <w:lang w:val="zh-CN" w:bidi="zh-CN"/>
    </w:rPr>
  </w:style>
  <w:style w:type="character" w:customStyle="1" w:styleId="13">
    <w:name w:val="批注框文本 Char"/>
    <w:basedOn w:val="7"/>
    <w:link w:val="3"/>
    <w:qFormat/>
    <w:uiPriority w:val="0"/>
    <w:rPr>
      <w:rFonts w:ascii="Arial" w:hAnsi="Arial" w:eastAsia="Arial" w:cs="Arial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2210</Characters>
  <Lines>18</Lines>
  <Paragraphs>5</Paragraphs>
  <TotalTime>0</TotalTime>
  <ScaleCrop>false</ScaleCrop>
  <LinksUpToDate>false</LinksUpToDate>
  <CharactersWithSpaces>2592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2021-09-07T05:54:00Z</dcterms:created>
  <dc:creator>zhangnan</dc:creator>
  <cp:lastModifiedBy>CRI Online</cp:lastModifiedBy>
  <dcterms:modified xsi:type="dcterms:W3CDTF">2021-10-26T07:47:31Z</dcterms:modified>
  <dc:title>&lt;4D6963726F736F667420576F7264202D20B7C3CECACDA3C1F4D7CAD6FAB1EAD7BC&gt;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C89B05914FB74486B63D07C05CE40C19</vt:lpwstr>
  </property>
</Properties>
</file>