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C" w:rsidRDefault="005E280E">
      <w:pPr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Anexo: </w:t>
      </w:r>
    </w:p>
    <w:p w:rsidR="0035270C" w:rsidRDefault="005E280E">
      <w:pPr>
        <w:spacing w:line="360" w:lineRule="auto"/>
        <w:ind w:firstLineChars="300" w:firstLine="960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sz w:val="32"/>
          <w:szCs w:val="32"/>
          <w:lang w:val="es-ES"/>
        </w:rPr>
      </w:pPr>
      <w:r>
        <w:rPr>
          <w:rFonts w:ascii="Times New Roman" w:eastAsia="方正小标宋简体" w:hAnsi="Times New Roman" w:cs="Times New Roman" w:hint="eastAsia"/>
          <w:b/>
          <w:bCs/>
          <w:color w:val="000000" w:themeColor="text1"/>
          <w:sz w:val="32"/>
          <w:szCs w:val="32"/>
          <w:lang w:val="es-ES"/>
        </w:rPr>
        <w:t>拟交易不动产相关信息免费自助获取途径</w:t>
      </w:r>
    </w:p>
    <w:p w:rsidR="0035270C" w:rsidRDefault="005E280E">
      <w:pPr>
        <w:spacing w:line="360" w:lineRule="auto"/>
        <w:ind w:firstLineChars="200" w:firstLine="640"/>
        <w:jc w:val="center"/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  <w:lang w:val="es-ES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2"/>
          <w:szCs w:val="32"/>
          <w:lang w:val="es-ES"/>
        </w:rPr>
        <w:t xml:space="preserve">Acceso 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2"/>
          <w:szCs w:val="32"/>
          <w:lang w:val="es-ES"/>
        </w:rPr>
        <w:t>gratuito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2"/>
          <w:szCs w:val="32"/>
          <w:lang w:val="es-ES"/>
        </w:rPr>
        <w:t xml:space="preserve"> para 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2"/>
          <w:szCs w:val="32"/>
          <w:lang w:val="es-ES"/>
        </w:rPr>
        <w:t xml:space="preserve">el autoservicio de 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2"/>
          <w:szCs w:val="32"/>
          <w:lang w:val="es-ES"/>
        </w:rPr>
        <w:t xml:space="preserve">la obtención 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2"/>
          <w:szCs w:val="32"/>
          <w:lang w:val="es-ES"/>
        </w:rPr>
        <w:t xml:space="preserve">de 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sz w:val="32"/>
          <w:szCs w:val="32"/>
          <w:lang w:val="es-ES"/>
        </w:rPr>
        <w:t>la información relacionada con la propiedad inmobiliaria a negociar</w:t>
      </w:r>
    </w:p>
    <w:p w:rsidR="0035270C" w:rsidRDefault="005E280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1. Las autoridades de registro de bienes raíces proporcionará gratuitamente la información de registro de bienes raíces (incluida la información de propiedad, información sobre el estado natur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al,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la existencia o no de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carga de derechos, restricciones judiciales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sobre los bienes raíces, entre otros) y se podrá acceder a ella a través de la “Plataforma de servicios en línea del campo de registro de bienes raíces de Beijing” (dirección del sitio web: </w:t>
      </w:r>
      <w:hyperlink r:id="rId8" w:history="1">
        <w:r>
          <w:rPr>
            <w:rStyle w:val="a5"/>
            <w:rFonts w:ascii="Times New Roman" w:eastAsia="仿宋_GB2312" w:hAnsi="Times New Roman" w:cs="Times New Roman"/>
            <w:sz w:val="24"/>
            <w:lang w:val="es-ES"/>
          </w:rPr>
          <w:t>http://bdc.ghzrzyw.beijing.gov.cn/eo/user/index.go</w:t>
        </w:r>
        <w:r>
          <w:rPr>
            <w:rStyle w:val="a5"/>
            <w:rFonts w:ascii="Times New Roman" w:eastAsia="仿宋_GB2312" w:hAnsi="Times New Roman" w:cs="Times New Roman" w:hint="eastAsia"/>
            <w:color w:val="auto"/>
            <w:sz w:val="24"/>
            <w:u w:val="none"/>
            <w:lang w:val="es-ES"/>
          </w:rPr>
          <w:t>）</w:t>
        </w:r>
        <w:r>
          <w:rPr>
            <w:rStyle w:val="a5"/>
            <w:rFonts w:ascii="Times New Roman" w:eastAsia="仿宋_GB2312" w:hAnsi="Times New Roman" w:cs="Times New Roman"/>
            <w:color w:val="auto"/>
            <w:sz w:val="24"/>
            <w:u w:val="none"/>
            <w:lang w:val="es-ES"/>
          </w:rPr>
          <w:t>O</w:t>
        </w:r>
      </w:hyperlink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por la APP “ Registro de bienes raíces de Beijing en su palma” (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北京市不动产掌上登记中心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  o la APP “BeijingTong” (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北京通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 o en la sala de registro de bienes raíces de cada distrito a través de la máquina o ventanilla de consulta de autoservicio.</w:t>
      </w:r>
    </w:p>
    <w:p w:rsidR="0035270C" w:rsidRDefault="005E280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</w:pP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 xml:space="preserve">2. El modelo de contrato de transacción de inmobiliarios se podrá descargar en la página web oficial de la Comisión Municipal de Vivienda y Desarrollo Urbano Rural de </w:t>
      </w: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>Beijing de forma gratuita. Página web: http://zjw.beijing.gov.cn/bjjs/fwgl/fdcjy/fdcjyxxgs/xzhtsfwb/index.shtml</w:t>
      </w:r>
    </w:p>
    <w:p w:rsidR="0035270C" w:rsidRDefault="005E280E">
      <w:pPr>
        <w:spacing w:line="360" w:lineRule="auto"/>
        <w:ind w:firstLineChars="200" w:firstLine="480"/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</w:pP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>3. La información de las regulaciones zonificadas que afectan a los bienes raíces se podrá encontrar de forma gratuita en la página web oficial de la Comisión Municipal de Planificación y Recursos Naturales de Beijing. Página web: http:</w:t>
      </w: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>//ghzrzyw.beijing.gov.cn/zhengwuxinxi/ghcg/xxgh/</w:t>
      </w:r>
    </w:p>
    <w:p w:rsidR="0035270C" w:rsidRDefault="005E280E" w:rsidP="00B938E5">
      <w:pPr>
        <w:widowControl/>
        <w:spacing w:line="360" w:lineRule="auto"/>
        <w:ind w:firstLineChars="200" w:firstLine="480"/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</w:pP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 xml:space="preserve">4. La información sobre los atrasos de impuestos de las empresas se podrá consultar </w:t>
      </w: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>gratis</w:t>
      </w: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 xml:space="preserve"> en la página web oficial de la Oficina de Impuestos de Beijing de la Administración Estatal de Impuestos. Página web:</w:t>
      </w:r>
    </w:p>
    <w:p w:rsidR="0035270C" w:rsidRDefault="005E280E">
      <w:pPr>
        <w:widowControl/>
        <w:spacing w:line="360" w:lineRule="auto"/>
        <w:jc w:val="left"/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</w:pP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lastRenderedPageBreak/>
        <w:t>http://beijing.chinatax.gov.cn/bjsat/office/jsp/qsgg/query.jsp</w:t>
      </w:r>
    </w:p>
    <w:p w:rsidR="0035270C" w:rsidRDefault="005E280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5. El pago de los derechos de los servicios públicos relacionados con el sector inmobiliario se </w:t>
      </w: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 xml:space="preserve">podrá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solicitar gratuitamente de las siguientes formas:</w:t>
      </w:r>
    </w:p>
    <w:p w:rsidR="0035270C" w:rsidRDefault="005E280E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lang w:val="es-ES"/>
        </w:rPr>
        <w:t>Tarifa de electricidad: 95598 línea directa de energía eléctrica, aplicación “red estatal en línea” (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网上国网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</w:t>
      </w:r>
      <w:r>
        <w:rPr>
          <w:rFonts w:ascii="Times New Roman" w:hAnsi="Times New Roman" w:cs="Times New Roman"/>
          <w:color w:val="000000" w:themeColor="text1"/>
          <w:sz w:val="24"/>
          <w:lang w:val="es-ES"/>
        </w:rPr>
        <w:t xml:space="preserve">), oficinas comerciales locales de energía eléctrica, 95598 página web interactiva inteligente </w:t>
      </w:r>
      <w:r>
        <w:rPr>
          <w:rFonts w:ascii="Times New Roman" w:hAnsi="Times New Roman" w:cs="Times New Roman"/>
          <w:color w:val="000000" w:themeColor="text1"/>
          <w:sz w:val="24"/>
          <w:lang w:val="es-ES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lang w:val="es-ES"/>
        </w:rPr>
        <w:t>http://www.95598.cn/person/as/index.shtml)</w:t>
      </w:r>
    </w:p>
    <w:p w:rsidR="0035270C" w:rsidRDefault="005E280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Tarifa de agua: línea directa de suministro de agua: 96116,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cuenta oficial de WeChat del “Grupo de Suministro de Agua de Beijing” (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北京市自来水集团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chino), en las salas de servicio de agua</w:t>
      </w:r>
    </w:p>
    <w:p w:rsidR="0035270C" w:rsidRDefault="005E280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Tarifa de gas: línea directa de gas 96777, aplicación “Beijing gas” (nombre en chino: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北京燃气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), puntos de servicio de gas en diferentes regiones;</w:t>
      </w:r>
    </w:p>
    <w:p w:rsidR="0035270C" w:rsidRDefault="005E280E">
      <w:pPr>
        <w:spacing w:line="360" w:lineRule="auto"/>
        <w:ind w:firstLineChars="200" w:firstLine="480"/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</w:pP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>Gastos relacionados con el cable Gehua: línea directa de Gehua 96196, salas de negocios, salas de negocios</w:t>
      </w:r>
      <w:r>
        <w:rPr>
          <w:rStyle w:val="a5"/>
          <w:rFonts w:ascii="Times New Roman" w:eastAsia="Batang" w:hAnsi="Times New Roman" w:cs="Times New Roman"/>
          <w:color w:val="000000" w:themeColor="text1"/>
          <w:sz w:val="24"/>
          <w:u w:val="none"/>
          <w:lang w:val="es-ES"/>
        </w:rPr>
        <w:t xml:space="preserve"> en línea de Gehua (Página web: https://www.96196.tv/)</w:t>
      </w:r>
    </w:p>
    <w:p w:rsidR="0035270C" w:rsidRDefault="005E280E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6.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La información sobre la cancelación o revocación de la licencia de funcionamiento de una empresa podrá obtenerse de manera gratuita a través del “sistema nacional de publicidad de información crediticia empresarial”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(Página web: http://www.gsxt.gov.cn/index.html). Se podrá obtener gratuitamente información sobre si una empresa está en proceso de quiebra a través de la “Red nacional de información sobre casos de reorganización por quiebra de empresas” (Página web: http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://pccz.court.gov.cn/pcajxxw/index/xxwsy).</w:t>
      </w:r>
    </w:p>
    <w:p w:rsidR="0035270C" w:rsidRDefault="005E280E">
      <w:pPr>
        <w:spacing w:line="360" w:lineRule="auto"/>
        <w:ind w:firstLine="480"/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La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s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informaci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ones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anterior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es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se podrá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n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consultar en el sitio web de “Ventana de la Capital” (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首都之窗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 , ruta: “Trámites frecuentes” (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办事热点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 , “Registro de bines raíces”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(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不动产登记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, “Plataforma de servicios en línea de registro de bienes raíces de Beijing”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(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北京市不动产登记领域网上办事服务平台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,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Consulta de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información (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信息查询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“Consulta integral”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(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综合查询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lang w:val="es-ES"/>
        </w:rPr>
        <w:t>,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 en idioma chino)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 xml:space="preserve">. Nuestro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lastRenderedPageBreak/>
        <w:t xml:space="preserve">comité revisará o actualizará a tiempo de acuerdo con el cambio de la ruta de acceso a la información 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relacionada</w:t>
      </w:r>
      <w:r>
        <w:rPr>
          <w:rFonts w:ascii="Times New Roman" w:eastAsia="仿宋_GB2312" w:hAnsi="Times New Roman" w:cs="Times New Roman"/>
          <w:color w:val="000000" w:themeColor="text1"/>
          <w:sz w:val="24"/>
          <w:lang w:val="es-ES"/>
        </w:rPr>
        <w:t>.</w:t>
      </w:r>
    </w:p>
    <w:sectPr w:rsidR="0035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0E" w:rsidRDefault="005E280E" w:rsidP="00B938E5">
      <w:pPr>
        <w:spacing w:after="0" w:line="240" w:lineRule="auto"/>
      </w:pPr>
      <w:r>
        <w:separator/>
      </w:r>
    </w:p>
  </w:endnote>
  <w:endnote w:type="continuationSeparator" w:id="0">
    <w:p w:rsidR="005E280E" w:rsidRDefault="005E280E" w:rsidP="00B9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0E" w:rsidRDefault="005E280E" w:rsidP="00B938E5">
      <w:pPr>
        <w:spacing w:after="0" w:line="240" w:lineRule="auto"/>
      </w:pPr>
      <w:r>
        <w:separator/>
      </w:r>
    </w:p>
  </w:footnote>
  <w:footnote w:type="continuationSeparator" w:id="0">
    <w:p w:rsidR="005E280E" w:rsidRDefault="005E280E" w:rsidP="00B938E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苟 Ana">
    <w15:presenceInfo w15:providerId="Windows Live" w15:userId="c1ec1b37f8ba519a"/>
  </w15:person>
  <w15:person w15:author="crionline">
    <w15:presenceInfo w15:providerId="None" w15:userId="crion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3B2A"/>
    <w:rsid w:val="000C44BA"/>
    <w:rsid w:val="00144615"/>
    <w:rsid w:val="001600CD"/>
    <w:rsid w:val="00267A04"/>
    <w:rsid w:val="0035270C"/>
    <w:rsid w:val="003D08A1"/>
    <w:rsid w:val="005E280E"/>
    <w:rsid w:val="00611DFA"/>
    <w:rsid w:val="00715DDB"/>
    <w:rsid w:val="008F60FE"/>
    <w:rsid w:val="009C55F8"/>
    <w:rsid w:val="00B938E5"/>
    <w:rsid w:val="00D509F0"/>
    <w:rsid w:val="00E35B5C"/>
    <w:rsid w:val="00EB6258"/>
    <w:rsid w:val="0442551D"/>
    <w:rsid w:val="09DC3CCE"/>
    <w:rsid w:val="0A521DF8"/>
    <w:rsid w:val="0D31777A"/>
    <w:rsid w:val="1B404A73"/>
    <w:rsid w:val="1B6F08C1"/>
    <w:rsid w:val="1DBD54CB"/>
    <w:rsid w:val="218A09BF"/>
    <w:rsid w:val="21B35BFB"/>
    <w:rsid w:val="224271A9"/>
    <w:rsid w:val="25B62F50"/>
    <w:rsid w:val="2625431A"/>
    <w:rsid w:val="296C56DD"/>
    <w:rsid w:val="29AE4BC4"/>
    <w:rsid w:val="2B8A30C8"/>
    <w:rsid w:val="2D0D4C5E"/>
    <w:rsid w:val="2E7D4D85"/>
    <w:rsid w:val="36103B2A"/>
    <w:rsid w:val="39EB084E"/>
    <w:rsid w:val="39FD667A"/>
    <w:rsid w:val="3AE40E03"/>
    <w:rsid w:val="3B0D32C5"/>
    <w:rsid w:val="3CC43B2D"/>
    <w:rsid w:val="3EDA17A9"/>
    <w:rsid w:val="411E330E"/>
    <w:rsid w:val="41FD1A87"/>
    <w:rsid w:val="431A7879"/>
    <w:rsid w:val="43345AF6"/>
    <w:rsid w:val="43B75026"/>
    <w:rsid w:val="43DF36EB"/>
    <w:rsid w:val="453B23CD"/>
    <w:rsid w:val="4606225F"/>
    <w:rsid w:val="46557374"/>
    <w:rsid w:val="4BB70273"/>
    <w:rsid w:val="4C805D6B"/>
    <w:rsid w:val="4F19159D"/>
    <w:rsid w:val="528C4277"/>
    <w:rsid w:val="53556866"/>
    <w:rsid w:val="545E68AC"/>
    <w:rsid w:val="58C2709B"/>
    <w:rsid w:val="58F24F18"/>
    <w:rsid w:val="5E612485"/>
    <w:rsid w:val="5F57556A"/>
    <w:rsid w:val="5FF003FE"/>
    <w:rsid w:val="60C43CD8"/>
    <w:rsid w:val="62176382"/>
    <w:rsid w:val="65CA4A34"/>
    <w:rsid w:val="67F867D4"/>
    <w:rsid w:val="6E7B49BD"/>
    <w:rsid w:val="6F73618C"/>
    <w:rsid w:val="704D7D45"/>
    <w:rsid w:val="70F06F67"/>
    <w:rsid w:val="753C3567"/>
    <w:rsid w:val="78D839CC"/>
    <w:rsid w:val="7DD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FollowedHyperlink"/>
    <w:basedOn w:val="a0"/>
    <w:qFormat/>
    <w:rPr>
      <w:color w:val="3894C1"/>
      <w:u w:val="none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rPr>
      <w:rFonts w:ascii="Segoe UI" w:eastAsiaTheme="minorEastAsia" w:hAnsi="Segoe UI" w:cs="Segoe UI"/>
      <w:kern w:val="2"/>
      <w:sz w:val="18"/>
      <w:szCs w:val="18"/>
      <w:lang w:val="en-US"/>
    </w:rPr>
  </w:style>
  <w:style w:type="paragraph" w:styleId="a7">
    <w:name w:val="header"/>
    <w:basedOn w:val="a"/>
    <w:link w:val="Char0"/>
    <w:rsid w:val="00B9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9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938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9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FollowedHyperlink"/>
    <w:basedOn w:val="a0"/>
    <w:qFormat/>
    <w:rPr>
      <w:color w:val="3894C1"/>
      <w:u w:val="none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rPr>
      <w:rFonts w:ascii="Segoe UI" w:eastAsiaTheme="minorEastAsia" w:hAnsi="Segoe UI" w:cs="Segoe UI"/>
      <w:kern w:val="2"/>
      <w:sz w:val="18"/>
      <w:szCs w:val="18"/>
      <w:lang w:val="en-US"/>
    </w:rPr>
  </w:style>
  <w:style w:type="paragraph" w:styleId="a7">
    <w:name w:val="header"/>
    <w:basedOn w:val="a"/>
    <w:link w:val="Char0"/>
    <w:rsid w:val="00B9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938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938E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938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c.ghzrzyw.beijing.gov.cn/eo/user/index.go&#65289;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876</Words>
  <Characters>2935</Characters>
  <Application>Microsoft Office Word</Application>
  <DocSecurity>0</DocSecurity>
  <Lines>57</Lines>
  <Paragraphs>24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周坤</dc:creator>
  <cp:lastModifiedBy>tracy</cp:lastModifiedBy>
  <cp:revision>11</cp:revision>
  <dcterms:created xsi:type="dcterms:W3CDTF">2020-02-25T03:11:00Z</dcterms:created>
  <dcterms:modified xsi:type="dcterms:W3CDTF">2021-01-08T07:12:00Z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