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4E8" w:rsidRDefault="00F67821">
      <w:pPr>
        <w:spacing w:line="560" w:lineRule="exact"/>
        <w:rPr>
          <w:rFonts w:eastAsia="黑体" w:hint="eastAsia"/>
          <w:szCs w:val="32"/>
          <w:lang w:val="es-ES"/>
        </w:rPr>
      </w:pPr>
      <w:r>
        <w:rPr>
          <w:rFonts w:eastAsia="黑体"/>
          <w:szCs w:val="32"/>
          <w:lang w:val="es-ES"/>
        </w:rPr>
        <w:t>Anexo 3</w:t>
      </w:r>
    </w:p>
    <w:p w:rsidR="00B05D6C" w:rsidRDefault="00B05D6C">
      <w:pPr>
        <w:spacing w:line="560" w:lineRule="exact"/>
        <w:rPr>
          <w:rFonts w:eastAsia="黑体"/>
          <w:szCs w:val="32"/>
          <w:lang w:val="es-ES"/>
        </w:rPr>
      </w:pPr>
    </w:p>
    <w:p w:rsidR="006744E8" w:rsidRDefault="00F67821">
      <w:pPr>
        <w:spacing w:line="560" w:lineRule="exact"/>
        <w:rPr>
          <w:rFonts w:eastAsia="楷体_GB2312"/>
          <w:szCs w:val="32"/>
          <w:lang w:val="es-ES"/>
        </w:rPr>
      </w:pPr>
      <w:bookmarkStart w:id="0" w:name="_GoBack"/>
      <w:r>
        <w:rPr>
          <w:rFonts w:eastAsia="楷体_GB2312"/>
          <w:szCs w:val="32"/>
          <w:lang w:val="es-ES"/>
        </w:rPr>
        <w:t xml:space="preserve">Carta de información y compromiso para la cancelación del certificado de confirmación de la sede de investigación y desarrollo de inversión extranjera </w:t>
      </w:r>
    </w:p>
    <w:bookmarkEnd w:id="0"/>
    <w:p w:rsidR="006744E8" w:rsidRDefault="00F67821">
      <w:pPr>
        <w:spacing w:line="560" w:lineRule="exact"/>
        <w:ind w:left="3360"/>
        <w:rPr>
          <w:rFonts w:eastAsia="黑体"/>
          <w:szCs w:val="32"/>
          <w:lang w:val="es-ES"/>
        </w:rPr>
      </w:pPr>
      <w:r>
        <w:rPr>
          <w:rFonts w:eastAsia="黑体"/>
          <w:szCs w:val="32"/>
          <w:lang w:val="es-ES"/>
        </w:rPr>
        <w:t>I. Información Básica</w:t>
      </w:r>
    </w:p>
    <w:p w:rsidR="006744E8" w:rsidRDefault="00F67821">
      <w:pPr>
        <w:spacing w:line="560" w:lineRule="exact"/>
        <w:rPr>
          <w:rFonts w:eastAsia="楷体_GB2312"/>
          <w:szCs w:val="32"/>
          <w:lang w:val="es-ES"/>
        </w:rPr>
      </w:pPr>
      <w:r>
        <w:rPr>
          <w:rFonts w:eastAsia="楷体_GB2312"/>
          <w:szCs w:val="32"/>
          <w:lang w:val="es-ES"/>
        </w:rPr>
        <w:t xml:space="preserve">     (I) Departamento gubernamental</w:t>
      </w:r>
    </w:p>
    <w:p w:rsidR="006744E8" w:rsidRDefault="00F67821">
      <w:pPr>
        <w:spacing w:line="560" w:lineRule="exact"/>
        <w:ind w:firstLineChars="200" w:firstLine="640"/>
        <w:rPr>
          <w:rFonts w:eastAsia="仿宋_GB2312"/>
          <w:szCs w:val="32"/>
          <w:lang w:val="es-ES"/>
        </w:rPr>
      </w:pPr>
      <w:r>
        <w:rPr>
          <w:rFonts w:eastAsia="仿宋_GB2312"/>
          <w:szCs w:val="32"/>
          <w:lang w:val="es-ES"/>
        </w:rPr>
        <w:t xml:space="preserve">Nombre: </w:t>
      </w:r>
      <w:r>
        <w:rPr>
          <w:rFonts w:eastAsia="仿宋_GB2312"/>
          <w:szCs w:val="32"/>
          <w:lang w:val="es-ES"/>
        </w:rPr>
        <w:t>Buró</w:t>
      </w:r>
      <w:r>
        <w:rPr>
          <w:rFonts w:eastAsia="仿宋_GB2312"/>
          <w:szCs w:val="32"/>
          <w:u w:val="single"/>
          <w:lang w:val="es-ES"/>
        </w:rPr>
        <w:t xml:space="preserve"> Municipal de Comercio de Beijing        </w:t>
      </w:r>
    </w:p>
    <w:p w:rsidR="006744E8" w:rsidRDefault="00F67821">
      <w:pPr>
        <w:spacing w:line="560" w:lineRule="exact"/>
        <w:ind w:firstLineChars="200" w:firstLine="640"/>
        <w:rPr>
          <w:rFonts w:eastAsia="仿宋_GB2312"/>
          <w:szCs w:val="32"/>
          <w:lang w:val="es-ES"/>
        </w:rPr>
      </w:pPr>
      <w:r>
        <w:rPr>
          <w:rFonts w:eastAsia="仿宋_GB2312"/>
          <w:szCs w:val="32"/>
          <w:lang w:val="es-ES"/>
        </w:rPr>
        <w:t xml:space="preserve">Teléfono de consulta: </w:t>
      </w:r>
      <w:r>
        <w:rPr>
          <w:rFonts w:eastAsia="仿宋_GB2312"/>
          <w:szCs w:val="32"/>
          <w:u w:val="single"/>
          <w:lang w:val="es-ES"/>
        </w:rPr>
        <w:t>Ventanilla</w:t>
      </w:r>
      <w:r>
        <w:rPr>
          <w:u w:val="single"/>
          <w:lang w:val="es-ES"/>
        </w:rPr>
        <w:t xml:space="preserve"> del </w:t>
      </w:r>
      <w:r>
        <w:rPr>
          <w:rFonts w:eastAsia="仿宋_GB2312"/>
          <w:szCs w:val="32"/>
          <w:u w:val="single"/>
          <w:lang w:val="es-ES"/>
        </w:rPr>
        <w:t>Salón de Servicios Gubernamentales de</w:t>
      </w:r>
      <w:r>
        <w:rPr>
          <w:rFonts w:eastAsia="仿宋_GB2312"/>
          <w:szCs w:val="32"/>
          <w:u w:val="single"/>
          <w:lang w:val="es-ES"/>
        </w:rPr>
        <w:t>l Buró</w:t>
      </w:r>
      <w:r>
        <w:rPr>
          <w:rFonts w:eastAsia="仿宋_GB2312"/>
          <w:szCs w:val="32"/>
          <w:u w:val="single"/>
          <w:lang w:val="es-ES"/>
        </w:rPr>
        <w:t xml:space="preserve"> Municipal de Comercio de Beijing 010-89150491</w:t>
      </w:r>
    </w:p>
    <w:p w:rsidR="006744E8" w:rsidRDefault="00B05D6C">
      <w:pPr>
        <w:spacing w:line="560" w:lineRule="exact"/>
        <w:ind w:firstLineChars="250" w:firstLine="800"/>
        <w:rPr>
          <w:rFonts w:eastAsia="楷体_GB2312"/>
          <w:szCs w:val="32"/>
          <w:lang w:val="es-ES"/>
        </w:rPr>
      </w:pPr>
      <w:r>
        <w:rPr>
          <w:rFonts w:eastAsia="楷体_GB2312"/>
          <w:szCs w:val="32"/>
          <w:lang w:val="es-ES"/>
        </w:rPr>
        <w:t xml:space="preserve"> </w:t>
      </w:r>
      <w:r w:rsidR="00F67821">
        <w:rPr>
          <w:rFonts w:eastAsia="楷体_GB2312"/>
          <w:szCs w:val="32"/>
          <w:lang w:val="es-ES"/>
        </w:rPr>
        <w:t>(II) Solicitante</w:t>
      </w:r>
    </w:p>
    <w:p w:rsidR="006744E8" w:rsidRDefault="00F67821">
      <w:pPr>
        <w:spacing w:line="560" w:lineRule="exact"/>
        <w:ind w:firstLineChars="200" w:firstLine="640"/>
        <w:rPr>
          <w:rFonts w:eastAsia="仿宋_GB2312"/>
          <w:color w:val="333333"/>
          <w:szCs w:val="32"/>
          <w:u w:val="single"/>
          <w:shd w:val="clear" w:color="auto" w:fill="FFFFFF"/>
          <w:lang w:val="es-ES"/>
        </w:rPr>
      </w:pPr>
      <w:r>
        <w:rPr>
          <w:rFonts w:eastAsia="仿宋_GB2312"/>
          <w:szCs w:val="32"/>
          <w:lang w:val="es-ES"/>
        </w:rPr>
        <w:t>Nombre</w:t>
      </w:r>
      <w:r>
        <w:rPr>
          <w:rFonts w:eastAsia="仿宋_GB2312"/>
          <w:szCs w:val="32"/>
          <w:lang w:val="es-ES"/>
        </w:rPr>
        <w:t>:</w:t>
      </w:r>
      <w:r>
        <w:rPr>
          <w:rFonts w:eastAsia="仿宋_GB2312"/>
          <w:color w:val="333333"/>
          <w:szCs w:val="32"/>
          <w:u w:val="single"/>
          <w:shd w:val="clear" w:color="auto" w:fill="FFFFFF"/>
          <w:lang w:val="es-ES"/>
        </w:rPr>
        <w:t xml:space="preserve">            </w:t>
      </w:r>
      <w:r>
        <w:rPr>
          <w:rFonts w:eastAsia="仿宋_GB2312"/>
          <w:szCs w:val="32"/>
          <w:lang w:val="es-ES"/>
        </w:rPr>
        <w:t xml:space="preserve">Código de crédito social </w:t>
      </w:r>
      <w:r>
        <w:rPr>
          <w:rFonts w:eastAsia="仿宋_GB2312"/>
          <w:szCs w:val="32"/>
          <w:lang w:val="es-ES"/>
        </w:rPr>
        <w:t>u</w:t>
      </w:r>
      <w:r>
        <w:rPr>
          <w:rFonts w:eastAsia="仿宋_GB2312"/>
          <w:szCs w:val="32"/>
          <w:lang w:val="es-ES"/>
        </w:rPr>
        <w:t>nificado:</w:t>
      </w:r>
      <w:r>
        <w:rPr>
          <w:rFonts w:eastAsia="仿宋_GB2312"/>
          <w:color w:val="333333"/>
          <w:szCs w:val="32"/>
          <w:u w:val="single"/>
          <w:shd w:val="clear" w:color="auto" w:fill="FFFFFF"/>
          <w:lang w:val="es-ES"/>
        </w:rPr>
        <w:t xml:space="preserve">             </w:t>
      </w:r>
    </w:p>
    <w:p w:rsidR="006744E8" w:rsidRDefault="00F67821">
      <w:pPr>
        <w:spacing w:line="560" w:lineRule="exact"/>
        <w:ind w:firstLine="640"/>
        <w:rPr>
          <w:rFonts w:eastAsia="仿宋_GB2312"/>
          <w:color w:val="333333"/>
          <w:szCs w:val="32"/>
          <w:u w:val="single"/>
          <w:shd w:val="clear" w:color="auto" w:fill="FFFFFF"/>
          <w:lang w:val="es-ES"/>
        </w:rPr>
      </w:pPr>
      <w:r>
        <w:rPr>
          <w:rFonts w:eastAsia="仿宋_GB2312"/>
          <w:szCs w:val="32"/>
          <w:lang w:val="es-ES"/>
        </w:rPr>
        <w:t>Persona de contacto:</w:t>
      </w:r>
      <w:r>
        <w:rPr>
          <w:rFonts w:eastAsia="仿宋_GB2312"/>
          <w:color w:val="333333"/>
          <w:szCs w:val="32"/>
          <w:u w:val="single"/>
          <w:shd w:val="clear" w:color="auto" w:fill="FFFFFF"/>
          <w:lang w:val="es-ES"/>
        </w:rPr>
        <w:t xml:space="preserve">             </w:t>
      </w:r>
      <w:r>
        <w:rPr>
          <w:rFonts w:eastAsia="仿宋_GB2312"/>
          <w:color w:val="333333"/>
          <w:szCs w:val="32"/>
          <w:u w:val="single"/>
          <w:shd w:val="clear" w:color="auto" w:fill="FFFFFF"/>
          <w:lang w:val="es-ES"/>
        </w:rPr>
        <w:t>Teléfono</w:t>
      </w:r>
      <w:r>
        <w:rPr>
          <w:rFonts w:eastAsia="仿宋_GB2312"/>
          <w:szCs w:val="32"/>
          <w:lang w:val="es-ES"/>
        </w:rPr>
        <w:t>:</w:t>
      </w:r>
      <w:r>
        <w:rPr>
          <w:rFonts w:eastAsia="仿宋_GB2312"/>
          <w:color w:val="333333"/>
          <w:szCs w:val="32"/>
          <w:u w:val="single"/>
          <w:shd w:val="clear" w:color="auto" w:fill="FFFFFF"/>
          <w:lang w:val="es-ES"/>
        </w:rPr>
        <w:t xml:space="preserve">                 </w:t>
      </w:r>
    </w:p>
    <w:p w:rsidR="006744E8" w:rsidRDefault="006744E8">
      <w:pPr>
        <w:spacing w:line="560" w:lineRule="exact"/>
        <w:ind w:firstLineChars="200" w:firstLine="640"/>
        <w:rPr>
          <w:rFonts w:eastAsia="仿宋_GB2312"/>
          <w:szCs w:val="32"/>
          <w:lang w:val="es-ES"/>
        </w:rPr>
      </w:pPr>
    </w:p>
    <w:p w:rsidR="006744E8" w:rsidRDefault="00B05D6C">
      <w:pPr>
        <w:spacing w:line="560" w:lineRule="exact"/>
        <w:ind w:firstLineChars="200" w:firstLine="640"/>
        <w:rPr>
          <w:lang w:val="es-ES"/>
        </w:rPr>
      </w:pPr>
      <w:r>
        <w:rPr>
          <w:lang w:val="es-ES"/>
        </w:rPr>
        <w:t xml:space="preserve"> </w:t>
      </w:r>
      <w:r w:rsidR="00F67821">
        <w:rPr>
          <w:lang w:val="es-ES"/>
        </w:rPr>
        <w:t>(III) Agente autorizado</w:t>
      </w:r>
    </w:p>
    <w:p w:rsidR="006744E8" w:rsidRDefault="00F67821">
      <w:pPr>
        <w:spacing w:line="560" w:lineRule="exact"/>
        <w:ind w:leftChars="200" w:left="640"/>
        <w:rPr>
          <w:rFonts w:eastAsia="黑体"/>
          <w:szCs w:val="32"/>
          <w:lang w:val="es-ES"/>
        </w:rPr>
      </w:pPr>
      <w:r>
        <w:rPr>
          <w:rFonts w:eastAsia="仿宋_GB2312"/>
          <w:szCs w:val="32"/>
          <w:lang w:val="es-ES"/>
        </w:rPr>
        <w:t>Nombre:</w:t>
      </w:r>
      <w:r>
        <w:rPr>
          <w:rFonts w:eastAsia="仿宋_GB2312"/>
          <w:szCs w:val="32"/>
          <w:u w:val="single"/>
          <w:lang w:val="es-ES"/>
        </w:rPr>
        <w:t xml:space="preserve"> </w:t>
      </w:r>
      <w:r>
        <w:rPr>
          <w:rFonts w:eastAsia="仿宋_GB2312"/>
          <w:szCs w:val="32"/>
          <w:u w:val="single"/>
          <w:lang w:val="es-ES"/>
        </w:rPr>
        <w:t>Telé</w:t>
      </w:r>
      <w:r>
        <w:rPr>
          <w:rFonts w:eastAsia="仿宋_GB2312"/>
          <w:szCs w:val="32"/>
          <w:u w:val="single"/>
          <w:lang w:val="es-ES"/>
        </w:rPr>
        <w:t>fono</w:t>
      </w:r>
      <w:r>
        <w:rPr>
          <w:rFonts w:eastAsia="仿宋_GB2312"/>
          <w:szCs w:val="32"/>
          <w:lang w:val="es-ES"/>
        </w:rPr>
        <w:t>:</w:t>
      </w:r>
      <w:r>
        <w:rPr>
          <w:rFonts w:eastAsia="仿宋_GB2312"/>
          <w:szCs w:val="32"/>
          <w:u w:val="single"/>
          <w:lang w:val="es-ES"/>
        </w:rPr>
        <w:t xml:space="preserve">     </w:t>
      </w:r>
      <w:r>
        <w:rPr>
          <w:rFonts w:eastAsia="仿宋_GB2312"/>
          <w:szCs w:val="32"/>
          <w:lang w:val="es-ES"/>
        </w:rPr>
        <w:t xml:space="preserve"> </w:t>
      </w:r>
      <w:r>
        <w:rPr>
          <w:rFonts w:eastAsia="仿宋_GB2312"/>
          <w:szCs w:val="32"/>
          <w:u w:val="single"/>
          <w:lang w:val="es-ES"/>
        </w:rPr>
        <w:t xml:space="preserve">                               </w:t>
      </w:r>
      <w:r>
        <w:rPr>
          <w:rFonts w:eastAsia="黑体"/>
          <w:szCs w:val="32"/>
          <w:lang w:val="es-ES"/>
        </w:rPr>
        <w:t xml:space="preserve">     </w:t>
      </w:r>
      <w:r>
        <w:rPr>
          <w:rFonts w:eastAsia="仿宋_GB2312"/>
          <w:szCs w:val="32"/>
          <w:lang w:val="es-ES"/>
        </w:rPr>
        <w:t xml:space="preserve">Tipo de documento: </w:t>
      </w:r>
      <w:r>
        <w:rPr>
          <w:rFonts w:eastAsia="仿宋_GB2312"/>
          <w:szCs w:val="32"/>
          <w:u w:val="single"/>
          <w:lang w:val="es-ES"/>
        </w:rPr>
        <w:t xml:space="preserve">         </w:t>
      </w:r>
      <w:r>
        <w:rPr>
          <w:rFonts w:eastAsia="仿宋_GB2312"/>
          <w:szCs w:val="32"/>
          <w:u w:val="single"/>
          <w:lang w:val="es-ES"/>
        </w:rPr>
        <w:t xml:space="preserve">Número de </w:t>
      </w:r>
      <w:r>
        <w:rPr>
          <w:rFonts w:eastAsia="仿宋_GB2312"/>
          <w:szCs w:val="32"/>
          <w:lang w:val="es-ES"/>
        </w:rPr>
        <w:t>d</w:t>
      </w:r>
      <w:r>
        <w:rPr>
          <w:rFonts w:eastAsia="仿宋_GB2312"/>
          <w:szCs w:val="32"/>
          <w:lang w:val="es-ES"/>
        </w:rPr>
        <w:t>ocumento</w:t>
      </w:r>
      <w:r>
        <w:rPr>
          <w:rFonts w:eastAsia="仿宋_GB2312"/>
          <w:szCs w:val="32"/>
          <w:lang w:val="es-ES"/>
        </w:rPr>
        <w:t>:</w:t>
      </w:r>
      <w:r>
        <w:rPr>
          <w:rFonts w:eastAsia="仿宋_GB2312"/>
          <w:szCs w:val="32"/>
          <w:u w:val="single"/>
          <w:lang w:val="es-ES"/>
        </w:rPr>
        <w:t xml:space="preserve">         </w:t>
      </w:r>
    </w:p>
    <w:p w:rsidR="006744E8" w:rsidRDefault="00F67821">
      <w:pPr>
        <w:spacing w:line="560" w:lineRule="exact"/>
        <w:ind w:leftChars="664" w:left="2125"/>
        <w:rPr>
          <w:rFonts w:eastAsia="黑体"/>
          <w:szCs w:val="32"/>
          <w:lang w:val="es-ES"/>
        </w:rPr>
      </w:pPr>
      <w:r>
        <w:rPr>
          <w:rFonts w:eastAsia="仿宋_GB2312"/>
          <w:szCs w:val="32"/>
          <w:lang w:val="es-ES"/>
        </w:rPr>
        <w:t>II. Anuncio del departamento gubernamental</w:t>
      </w:r>
    </w:p>
    <w:p w:rsidR="006744E8" w:rsidRDefault="00F67821">
      <w:pPr>
        <w:spacing w:line="560" w:lineRule="exact"/>
        <w:ind w:firstLineChars="200" w:firstLine="640"/>
        <w:rPr>
          <w:rFonts w:eastAsia="楷体_GB2312"/>
          <w:szCs w:val="32"/>
          <w:lang w:val="es-ES"/>
        </w:rPr>
      </w:pPr>
      <w:r>
        <w:rPr>
          <w:rFonts w:eastAsia="楷体_GB2312"/>
          <w:szCs w:val="32"/>
          <w:lang w:val="es-ES"/>
        </w:rPr>
        <w:t>(I) Asuntos de tramitación</w:t>
      </w:r>
    </w:p>
    <w:p w:rsidR="006744E8" w:rsidRDefault="00F67821">
      <w:pPr>
        <w:spacing w:line="560" w:lineRule="exact"/>
        <w:ind w:firstLineChars="200" w:firstLine="640"/>
        <w:rPr>
          <w:rFonts w:eastAsia="仿宋_GB2312"/>
          <w:szCs w:val="32"/>
          <w:u w:val="single"/>
          <w:lang w:val="es-ES"/>
        </w:rPr>
      </w:pPr>
      <w:r>
        <w:rPr>
          <w:rFonts w:eastAsia="仿宋_GB2312"/>
          <w:szCs w:val="32"/>
          <w:lang w:val="es-ES"/>
        </w:rPr>
        <w:t xml:space="preserve">Denominación: </w:t>
      </w:r>
      <w:r>
        <w:rPr>
          <w:rFonts w:eastAsia="仿宋_GB2312"/>
          <w:szCs w:val="32"/>
          <w:u w:val="single"/>
          <w:lang w:val="es-ES"/>
        </w:rPr>
        <w:t xml:space="preserve">Cancelación del Certificado de </w:t>
      </w:r>
      <w:r>
        <w:rPr>
          <w:rFonts w:eastAsia="楷体_GB2312"/>
          <w:szCs w:val="32"/>
          <w:u w:val="single"/>
          <w:lang w:val="es-ES"/>
        </w:rPr>
        <w:t>la sede de investigación y desarrollo de inversión extranjera</w:t>
      </w:r>
    </w:p>
    <w:p w:rsidR="006744E8" w:rsidRDefault="00F67821">
      <w:pPr>
        <w:spacing w:line="560" w:lineRule="exact"/>
        <w:ind w:left="640"/>
        <w:rPr>
          <w:lang w:val="es-ES"/>
        </w:rPr>
      </w:pPr>
      <w:r>
        <w:rPr>
          <w:lang w:val="es-ES"/>
        </w:rPr>
        <w:t>(II) Base de los asuntos</w:t>
      </w:r>
    </w:p>
    <w:p w:rsidR="006744E8" w:rsidRDefault="00F67821">
      <w:pPr>
        <w:spacing w:line="560" w:lineRule="exact"/>
        <w:ind w:left="640"/>
        <w:rPr>
          <w:rFonts w:eastAsia="仿宋_GB2312"/>
          <w:szCs w:val="32"/>
          <w:u w:val="single"/>
          <w:lang w:val="es-ES"/>
        </w:rPr>
      </w:pPr>
      <w:r>
        <w:rPr>
          <w:rFonts w:eastAsia="仿宋_GB2312"/>
          <w:szCs w:val="32"/>
          <w:u w:val="single"/>
          <w:lang w:val="es-ES"/>
        </w:rPr>
        <w:t xml:space="preserve">Regulaciones </w:t>
      </w:r>
      <w:r>
        <w:rPr>
          <w:rFonts w:eastAsia="仿宋_GB2312"/>
          <w:szCs w:val="32"/>
          <w:u w:val="single"/>
          <w:lang w:val="es-ES"/>
        </w:rPr>
        <w:t>correspondientes</w:t>
      </w:r>
      <w:r>
        <w:rPr>
          <w:rFonts w:eastAsia="仿宋_GB2312"/>
          <w:szCs w:val="32"/>
          <w:u w:val="single"/>
          <w:lang w:val="es-ES"/>
        </w:rPr>
        <w:t xml:space="preserve"> para el desarrollo de alta </w:t>
      </w:r>
      <w:r>
        <w:rPr>
          <w:rFonts w:eastAsia="仿宋_GB2312"/>
          <w:szCs w:val="32"/>
          <w:u w:val="single"/>
          <w:lang w:val="es-ES"/>
        </w:rPr>
        <w:lastRenderedPageBreak/>
        <w:t>calidad de las empresas de la sede de Beijing (Emitidas por el Gobierno del Pueblo del Municipio de Beijing [2021] N.º 3)</w:t>
      </w:r>
    </w:p>
    <w:p w:rsidR="006744E8" w:rsidRDefault="00F67821">
      <w:pPr>
        <w:spacing w:line="560" w:lineRule="exact"/>
        <w:ind w:left="640"/>
        <w:rPr>
          <w:lang w:val="es-ES"/>
        </w:rPr>
      </w:pPr>
      <w:r>
        <w:rPr>
          <w:lang w:val="es-ES"/>
        </w:rPr>
        <w:t xml:space="preserve">(III) Condiciones de </w:t>
      </w:r>
      <w:r>
        <w:rPr>
          <w:rFonts w:eastAsia="楷体_GB2312"/>
          <w:szCs w:val="32"/>
          <w:lang w:val="es-ES"/>
        </w:rPr>
        <w:t>tramitación</w:t>
      </w:r>
    </w:p>
    <w:p w:rsidR="006744E8" w:rsidRDefault="00F67821">
      <w:pPr>
        <w:spacing w:line="560" w:lineRule="exact"/>
        <w:rPr>
          <w:rFonts w:eastAsia="楷体_GB2312"/>
          <w:szCs w:val="32"/>
          <w:lang w:val="es-ES"/>
        </w:rPr>
      </w:pPr>
      <w:r>
        <w:rPr>
          <w:rFonts w:eastAsia="楷体_GB2312"/>
          <w:szCs w:val="32"/>
          <w:lang w:val="es-ES"/>
        </w:rPr>
        <w:t>En el caso de que la sede de invest</w:t>
      </w:r>
      <w:r>
        <w:rPr>
          <w:rFonts w:eastAsia="楷体_GB2312"/>
          <w:szCs w:val="32"/>
          <w:lang w:val="es-ES"/>
        </w:rPr>
        <w:t>igación y desarrollo con inversión extranjer</w:t>
      </w:r>
      <w:r>
        <w:rPr>
          <w:rFonts w:eastAsia="楷体_GB2312"/>
          <w:szCs w:val="32"/>
          <w:lang w:val="es-ES"/>
        </w:rPr>
        <w:t xml:space="preserve">a </w:t>
      </w:r>
      <w:r>
        <w:rPr>
          <w:rFonts w:eastAsia="楷体_GB2312"/>
          <w:szCs w:val="32"/>
          <w:lang w:val="es-ES"/>
        </w:rPr>
        <w:t xml:space="preserve">quede cancelada o se traslade fuera de la zona de Beijing, es necesario cancelar el Certificado de confirmación de la </w:t>
      </w:r>
      <w:r>
        <w:rPr>
          <w:rFonts w:eastAsia="楷体_GB2312"/>
          <w:szCs w:val="32"/>
          <w:lang w:val="es-ES"/>
        </w:rPr>
        <w:t>s</w:t>
      </w:r>
      <w:r>
        <w:rPr>
          <w:rFonts w:eastAsia="楷体_GB2312"/>
          <w:szCs w:val="32"/>
          <w:lang w:val="es-ES"/>
        </w:rPr>
        <w:t xml:space="preserve">ede de investigación y desarrollo de inversión extranjera. </w:t>
      </w:r>
    </w:p>
    <w:p w:rsidR="006744E8" w:rsidRDefault="006744E8">
      <w:pPr>
        <w:spacing w:line="560" w:lineRule="exact"/>
        <w:ind w:firstLineChars="200" w:firstLine="640"/>
        <w:rPr>
          <w:rFonts w:ascii="仿宋_GB2312" w:eastAsia="仿宋_GB2312" w:hAnsi="仿宋_GB2312" w:cs="仿宋_GB2312"/>
          <w:kern w:val="28"/>
          <w:szCs w:val="32"/>
          <w:lang w:val="es-ES"/>
        </w:rPr>
      </w:pPr>
    </w:p>
    <w:p w:rsidR="006744E8" w:rsidRDefault="00F67821">
      <w:pPr>
        <w:spacing w:line="560" w:lineRule="exact"/>
        <w:ind w:left="640"/>
        <w:rPr>
          <w:lang w:val="es-ES"/>
        </w:rPr>
      </w:pPr>
      <w:r>
        <w:rPr>
          <w:lang w:val="es-ES"/>
        </w:rPr>
        <w:t xml:space="preserve">(IV) Procedimiento de </w:t>
      </w:r>
      <w:r>
        <w:rPr>
          <w:rFonts w:eastAsia="楷体_GB2312"/>
          <w:szCs w:val="32"/>
          <w:lang w:val="es-ES"/>
        </w:rPr>
        <w:t>tramitación</w:t>
      </w:r>
    </w:p>
    <w:p w:rsidR="006744E8" w:rsidRDefault="00F67821">
      <w:pPr>
        <w:pStyle w:val="Default"/>
        <w:spacing w:line="560" w:lineRule="exact"/>
        <w:ind w:firstLineChars="200" w:firstLine="640"/>
        <w:jc w:val="both"/>
        <w:rPr>
          <w:rFonts w:ascii="Times New Roman" w:eastAsia="楷体_GB2312"/>
          <w:iCs/>
          <w:color w:val="auto"/>
          <w:kern w:val="2"/>
          <w:sz w:val="32"/>
          <w:szCs w:val="32"/>
          <w:lang w:val="es-ES"/>
        </w:rPr>
      </w:pPr>
      <w:r>
        <w:rPr>
          <w:rFonts w:ascii="Times New Roman" w:eastAsia="楷体_GB2312"/>
          <w:color w:val="auto"/>
          <w:kern w:val="2"/>
          <w:sz w:val="32"/>
          <w:szCs w:val="32"/>
          <w:lang w:val="es-ES"/>
        </w:rPr>
        <w:t xml:space="preserve">1. Presentación de la solicitud. Las empresas e instituciones pueden presentar la solicitud en línea a través del sitio web del Gobierno del Pueblo de Municipio de Beijing, y se puede presentar la </w:t>
      </w:r>
      <w:r>
        <w:rPr>
          <w:rFonts w:ascii="Times New Roman" w:eastAsia="楷体_GB2312"/>
          <w:iCs/>
          <w:color w:val="auto"/>
          <w:kern w:val="2"/>
          <w:sz w:val="32"/>
          <w:szCs w:val="32"/>
          <w:lang w:val="es-ES"/>
        </w:rPr>
        <w:t>Carta de información y compromiso de cancelación del certif</w:t>
      </w:r>
      <w:r>
        <w:rPr>
          <w:rFonts w:ascii="Times New Roman" w:eastAsia="楷体_GB2312"/>
          <w:iCs/>
          <w:color w:val="auto"/>
          <w:kern w:val="2"/>
          <w:sz w:val="32"/>
          <w:szCs w:val="32"/>
          <w:lang w:val="es-ES"/>
        </w:rPr>
        <w:t xml:space="preserve">icado de confirmación de la sede </w:t>
      </w:r>
      <w:r>
        <w:rPr>
          <w:rFonts w:ascii="Times New Roman" w:eastAsia="楷体_GB2312"/>
          <w:iCs/>
          <w:sz w:val="32"/>
          <w:szCs w:val="32"/>
          <w:lang w:val="es-ES"/>
        </w:rPr>
        <w:t>de investigación y desarrollo de inversión extranjera en el Centro de Servicios Gubernamentales de Beijing.</w:t>
      </w:r>
    </w:p>
    <w:p w:rsidR="006744E8" w:rsidRDefault="00F67821">
      <w:pPr>
        <w:pStyle w:val="Default"/>
        <w:spacing w:line="560" w:lineRule="exact"/>
        <w:ind w:firstLineChars="200" w:firstLine="640"/>
        <w:jc w:val="both"/>
        <w:rPr>
          <w:rFonts w:ascii="Times New Roman" w:eastAsia="仿宋"/>
          <w:kern w:val="2"/>
          <w:sz w:val="32"/>
          <w:szCs w:val="32"/>
          <w:lang w:val="es-ES"/>
        </w:rPr>
      </w:pPr>
      <w:r>
        <w:rPr>
          <w:rFonts w:ascii="Times New Roman" w:eastAsia="仿宋"/>
          <w:kern w:val="2"/>
          <w:sz w:val="32"/>
          <w:szCs w:val="32"/>
          <w:lang w:val="es-ES"/>
        </w:rPr>
        <w:t>2.</w:t>
      </w:r>
      <w:r>
        <w:rPr>
          <w:rFonts w:ascii="Times New Roman" w:eastAsia="楷体_GB2312"/>
          <w:color w:val="auto"/>
          <w:kern w:val="2"/>
          <w:sz w:val="32"/>
          <w:szCs w:val="32"/>
          <w:lang w:val="es-ES"/>
        </w:rPr>
        <w:t xml:space="preserve">Toma de una decisión. Se realiza la revisión formal sobre los documentos relacionados presentados en el sitio y en el caso de cumplirse con las estipulaciones, se tramita con aprobación de solicitud de cancelación del </w:t>
      </w:r>
      <w:r>
        <w:rPr>
          <w:rFonts w:ascii="Times New Roman" w:eastAsia="楷体_GB2312"/>
          <w:iCs/>
          <w:color w:val="auto"/>
          <w:kern w:val="2"/>
          <w:sz w:val="32"/>
          <w:szCs w:val="32"/>
          <w:lang w:val="es-ES"/>
        </w:rPr>
        <w:t>Certificado de confirmación de la sede</w:t>
      </w:r>
      <w:r>
        <w:rPr>
          <w:rFonts w:ascii="Times New Roman" w:eastAsia="楷体_GB2312"/>
          <w:iCs/>
          <w:color w:val="auto"/>
          <w:kern w:val="2"/>
          <w:sz w:val="32"/>
          <w:szCs w:val="32"/>
          <w:lang w:val="es-ES"/>
        </w:rPr>
        <w:t xml:space="preserve"> </w:t>
      </w:r>
      <w:r>
        <w:rPr>
          <w:rFonts w:ascii="Times New Roman" w:eastAsia="楷体_GB2312"/>
          <w:iCs/>
          <w:sz w:val="32"/>
          <w:szCs w:val="32"/>
          <w:lang w:val="es-ES"/>
        </w:rPr>
        <w:t xml:space="preserve">de investigación y desarrollo de inversión extranjera. </w:t>
      </w:r>
      <w:r>
        <w:rPr>
          <w:rFonts w:ascii="Times New Roman" w:eastAsia="楷体_GB2312"/>
          <w:sz w:val="32"/>
          <w:szCs w:val="32"/>
          <w:lang w:val="es-ES"/>
        </w:rPr>
        <w:t xml:space="preserve">Si no se cumple con las estipulaciones, no se tramita la solicitud y </w:t>
      </w:r>
      <w:r>
        <w:rPr>
          <w:rFonts w:ascii="Times New Roman" w:eastAsia="楷体_GB2312"/>
          <w:sz w:val="32"/>
          <w:szCs w:val="32"/>
          <w:lang w:val="es-ES"/>
        </w:rPr>
        <w:lastRenderedPageBreak/>
        <w:t>se notifica la razón. El límite de tiempo para los trámites en línea no supera 0.5 día hábil.</w:t>
      </w:r>
    </w:p>
    <w:p w:rsidR="006744E8" w:rsidRDefault="00F67821">
      <w:pPr>
        <w:spacing w:line="560" w:lineRule="exact"/>
        <w:ind w:firstLine="640"/>
        <w:rPr>
          <w:rFonts w:eastAsia="楷体_GB2312"/>
          <w:szCs w:val="32"/>
          <w:lang w:val="es-ES"/>
        </w:rPr>
      </w:pPr>
      <w:r>
        <w:rPr>
          <w:rFonts w:eastAsia="楷体_GB2312"/>
          <w:szCs w:val="32"/>
          <w:lang w:val="es-ES"/>
        </w:rPr>
        <w:t xml:space="preserve">(V) Materiales de </w:t>
      </w:r>
      <w:r>
        <w:rPr>
          <w:rFonts w:eastAsia="楷体_GB2312"/>
          <w:szCs w:val="32"/>
          <w:lang w:val="es-ES"/>
        </w:rPr>
        <w:t>declaración</w:t>
      </w:r>
    </w:p>
    <w:p w:rsidR="006744E8" w:rsidRDefault="00F67821">
      <w:pPr>
        <w:spacing w:line="560" w:lineRule="exact"/>
        <w:ind w:firstLineChars="200" w:firstLine="640"/>
        <w:rPr>
          <w:rFonts w:eastAsia="楷体_GB2312"/>
          <w:color w:val="000000"/>
          <w:kern w:val="0"/>
          <w:szCs w:val="32"/>
          <w:lang w:val="es-ES"/>
        </w:rPr>
      </w:pPr>
      <w:r>
        <w:rPr>
          <w:rFonts w:eastAsia="楷体_GB2312"/>
          <w:color w:val="000000"/>
          <w:kern w:val="0"/>
          <w:szCs w:val="32"/>
          <w:lang w:val="es-ES"/>
        </w:rPr>
        <w:t>1. Solicitud de cancelación del certificado de confirmación (incluido el tiempo de calificación, los asuntos de solicitud, etc., y el documento original con el sello oficial de la entidad);</w:t>
      </w:r>
    </w:p>
    <w:p w:rsidR="006744E8" w:rsidRDefault="00F67821">
      <w:pPr>
        <w:spacing w:line="560" w:lineRule="exact"/>
        <w:ind w:firstLineChars="200" w:firstLine="640"/>
        <w:rPr>
          <w:rFonts w:eastAsia="仿宋_GB2312"/>
          <w:szCs w:val="32"/>
          <w:u w:val="single"/>
          <w:lang w:val="es-ES"/>
        </w:rPr>
      </w:pPr>
      <w:r>
        <w:rPr>
          <w:rFonts w:eastAsia="仿宋_GB2312"/>
          <w:szCs w:val="32"/>
          <w:lang w:val="es-ES"/>
        </w:rPr>
        <w:t>2</w:t>
      </w:r>
      <w:r>
        <w:rPr>
          <w:rFonts w:eastAsia="楷体_GB2312"/>
          <w:color w:val="000000"/>
          <w:kern w:val="0"/>
          <w:szCs w:val="32"/>
          <w:lang w:val="es-ES"/>
        </w:rPr>
        <w:t>.</w:t>
      </w:r>
      <w:r>
        <w:rPr>
          <w:rFonts w:eastAsia="楷体_GB2312"/>
          <w:color w:val="000000"/>
          <w:kern w:val="0"/>
          <w:szCs w:val="32"/>
          <w:lang w:val="es-ES"/>
        </w:rPr>
        <w:t xml:space="preserve"> Certificado original de confirmación de la sede de investigación y desarrollo de inversión extranjera</w:t>
      </w:r>
    </w:p>
    <w:p w:rsidR="006744E8" w:rsidRDefault="006744E8">
      <w:pPr>
        <w:pStyle w:val="Default"/>
        <w:spacing w:line="560" w:lineRule="exact"/>
        <w:ind w:firstLine="640"/>
        <w:rPr>
          <w:rFonts w:ascii="仿宋_GB2312" w:eastAsia="仿宋_GB2312"/>
          <w:sz w:val="32"/>
          <w:szCs w:val="32"/>
          <w:lang w:val="es-ES"/>
        </w:rPr>
      </w:pPr>
    </w:p>
    <w:p w:rsidR="006744E8" w:rsidRDefault="00F67821">
      <w:pPr>
        <w:spacing w:line="560" w:lineRule="exact"/>
        <w:rPr>
          <w:rFonts w:eastAsia="楷体_GB2312"/>
          <w:szCs w:val="32"/>
          <w:lang w:val="es-ES"/>
        </w:rPr>
      </w:pPr>
      <w:r>
        <w:rPr>
          <w:rFonts w:ascii="楷体_GB2312" w:eastAsia="楷体_GB2312" w:hAnsi="楷体_GB2312" w:cs="楷体_GB2312"/>
          <w:szCs w:val="32"/>
          <w:lang w:val="es-ES"/>
        </w:rPr>
        <w:t xml:space="preserve">  </w:t>
      </w:r>
      <w:r>
        <w:rPr>
          <w:rFonts w:eastAsia="楷体_GB2312"/>
          <w:szCs w:val="32"/>
          <w:lang w:val="es-ES"/>
        </w:rPr>
        <w:t xml:space="preserve">  (VI)</w:t>
      </w:r>
      <w:r>
        <w:rPr>
          <w:rFonts w:eastAsia="楷体_GB2312"/>
          <w:color w:val="000000"/>
          <w:kern w:val="0"/>
          <w:szCs w:val="32"/>
          <w:lang w:val="es-ES"/>
        </w:rPr>
        <w:t xml:space="preserve"> Supervisión diaria</w:t>
      </w:r>
    </w:p>
    <w:p w:rsidR="006744E8" w:rsidRDefault="00F67821">
      <w:pPr>
        <w:spacing w:line="560" w:lineRule="exact"/>
        <w:ind w:firstLineChars="200" w:firstLine="640"/>
        <w:rPr>
          <w:rFonts w:eastAsia="楷体_GB2312"/>
          <w:color w:val="000000"/>
          <w:kern w:val="0"/>
          <w:szCs w:val="32"/>
          <w:lang w:val="es-ES"/>
        </w:rPr>
      </w:pPr>
      <w:r>
        <w:rPr>
          <w:rFonts w:eastAsia="仿宋_GB2312"/>
          <w:kern w:val="28"/>
          <w:szCs w:val="32"/>
          <w:lang w:val="es-ES"/>
        </w:rPr>
        <w:t>El personal de</w:t>
      </w:r>
      <w:r>
        <w:rPr>
          <w:rFonts w:eastAsia="仿宋_GB2312"/>
          <w:kern w:val="28"/>
          <w:szCs w:val="32"/>
          <w:lang w:val="es-ES"/>
        </w:rPr>
        <w:t>l Buró</w:t>
      </w:r>
      <w:r>
        <w:rPr>
          <w:rFonts w:eastAsia="仿宋_GB2312"/>
          <w:kern w:val="28"/>
          <w:szCs w:val="32"/>
          <w:lang w:val="es-ES"/>
        </w:rPr>
        <w:t xml:space="preserve"> Municipal de Comercio de Beijing lleva a cabo la revisión completa de los documentos que la empresa facilita, y elabora los registros de trabajo para completarlos en los archivos empresariales.</w:t>
      </w:r>
    </w:p>
    <w:p w:rsidR="006744E8" w:rsidRDefault="00F67821" w:rsidP="00B05D6C">
      <w:pPr>
        <w:spacing w:line="560" w:lineRule="exact"/>
        <w:ind w:firstLineChars="200" w:firstLine="640"/>
        <w:rPr>
          <w:rFonts w:eastAsia="楷体_GB2312"/>
          <w:szCs w:val="32"/>
          <w:lang w:val="es-ES"/>
        </w:rPr>
      </w:pPr>
      <w:r>
        <w:rPr>
          <w:rFonts w:eastAsia="仿宋_GB2312"/>
          <w:kern w:val="28"/>
          <w:szCs w:val="32"/>
          <w:lang w:val="es-ES"/>
        </w:rPr>
        <w:t>En el caso de descubrir que la situación real del solicitante no coincide con el contenido del compromiso mediante la revisión, se l</w:t>
      </w:r>
      <w:r>
        <w:rPr>
          <w:rFonts w:eastAsia="仿宋_GB2312"/>
          <w:kern w:val="28"/>
          <w:szCs w:val="32"/>
          <w:lang w:val="es-ES"/>
        </w:rPr>
        <w:t>e</w:t>
      </w:r>
      <w:r>
        <w:rPr>
          <w:rFonts w:eastAsia="仿宋_GB2312"/>
          <w:kern w:val="28"/>
          <w:szCs w:val="32"/>
          <w:lang w:val="es-ES"/>
        </w:rPr>
        <w:t xml:space="preserve"> procesará legalmente según la situación. En el</w:t>
      </w:r>
      <w:r>
        <w:rPr>
          <w:rFonts w:eastAsia="仿宋_GB2312"/>
          <w:kern w:val="28"/>
          <w:szCs w:val="32"/>
          <w:lang w:val="es-ES"/>
        </w:rPr>
        <w:t xml:space="preserve"> caso de incumplimiento de compromiso leve y general, se da la orden de rectificación en el plazo fijado, si no se completa la rectificación después de la fecha límite, o si después de la rectificación todavía no se ha cumplido con las condiciones, se revo</w:t>
      </w:r>
      <w:r>
        <w:rPr>
          <w:rFonts w:eastAsia="仿宋_GB2312"/>
          <w:kern w:val="28"/>
          <w:szCs w:val="32"/>
          <w:lang w:val="es-ES"/>
        </w:rPr>
        <w:t xml:space="preserve">cará el </w:t>
      </w:r>
      <w:r>
        <w:rPr>
          <w:rFonts w:eastAsia="仿宋_GB2312"/>
          <w:iCs/>
          <w:kern w:val="28"/>
          <w:szCs w:val="32"/>
          <w:lang w:val="es-ES"/>
        </w:rPr>
        <w:t xml:space="preserve">Certificado de confirmación de </w:t>
      </w:r>
      <w:r>
        <w:rPr>
          <w:rFonts w:eastAsia="仿宋_GB2312"/>
          <w:kern w:val="28"/>
          <w:szCs w:val="32"/>
          <w:lang w:val="es-ES"/>
        </w:rPr>
        <w:t xml:space="preserve">la </w:t>
      </w:r>
      <w:r>
        <w:rPr>
          <w:rFonts w:eastAsia="楷体_GB2312"/>
          <w:szCs w:val="32"/>
          <w:lang w:val="es-ES"/>
        </w:rPr>
        <w:t>sede de investigación y desarrollo de inversión extranjera, e investigará las responsabilidades legales correspondientes del solicitante.</w:t>
      </w:r>
    </w:p>
    <w:p w:rsidR="006744E8" w:rsidRDefault="006744E8">
      <w:pPr>
        <w:spacing w:line="560" w:lineRule="exact"/>
        <w:ind w:firstLineChars="200" w:firstLine="640"/>
        <w:rPr>
          <w:rFonts w:eastAsia="仿宋_GB2312"/>
          <w:kern w:val="28"/>
          <w:szCs w:val="32"/>
          <w:lang w:val="es-ES"/>
        </w:rPr>
      </w:pPr>
    </w:p>
    <w:p w:rsidR="006744E8" w:rsidRDefault="00F67821">
      <w:pPr>
        <w:spacing w:line="560" w:lineRule="exact"/>
        <w:ind w:left="640"/>
        <w:rPr>
          <w:rFonts w:eastAsia="楷体_GB2312"/>
          <w:szCs w:val="32"/>
          <w:lang w:val="es-ES"/>
        </w:rPr>
      </w:pPr>
      <w:r>
        <w:rPr>
          <w:rFonts w:eastAsia="楷体_GB2312"/>
          <w:szCs w:val="32"/>
          <w:lang w:val="es-ES"/>
        </w:rPr>
        <w:t>（</w:t>
      </w:r>
      <w:r>
        <w:rPr>
          <w:rFonts w:eastAsia="楷体_GB2312"/>
          <w:szCs w:val="32"/>
          <w:lang w:val="es-ES"/>
        </w:rPr>
        <w:t xml:space="preserve">VII) Incumplimiento de compromisos y </w:t>
      </w:r>
      <w:r>
        <w:rPr>
          <w:rFonts w:eastAsia="楷体_GB2312"/>
          <w:szCs w:val="32"/>
          <w:lang w:val="es-ES"/>
        </w:rPr>
        <w:t>p</w:t>
      </w:r>
      <w:r>
        <w:rPr>
          <w:rFonts w:eastAsia="楷体_GB2312"/>
          <w:szCs w:val="32"/>
          <w:lang w:val="es-ES"/>
        </w:rPr>
        <w:t>enalización</w:t>
      </w:r>
    </w:p>
    <w:p w:rsidR="006744E8" w:rsidRDefault="00F67821">
      <w:pPr>
        <w:spacing w:line="560" w:lineRule="exact"/>
        <w:ind w:firstLine="640"/>
        <w:rPr>
          <w:rFonts w:eastAsia="楷体_GB2312"/>
          <w:szCs w:val="32"/>
          <w:lang w:val="es-ES"/>
        </w:rPr>
      </w:pPr>
      <w:r>
        <w:rPr>
          <w:rFonts w:eastAsia="仿宋_GB2312"/>
          <w:color w:val="000000"/>
          <w:szCs w:val="32"/>
          <w:lang w:val="es-ES"/>
        </w:rPr>
        <w:t xml:space="preserve">1. </w:t>
      </w:r>
      <w:r>
        <w:rPr>
          <w:rFonts w:eastAsia="楷体_GB2312"/>
          <w:szCs w:val="32"/>
          <w:lang w:val="es-ES"/>
        </w:rPr>
        <w:t xml:space="preserve">Clasificar los actos de incumplimiento de compromiso. La situación de revisión </w:t>
      </w:r>
      <w:r>
        <w:rPr>
          <w:rFonts w:eastAsia="楷体_GB2312"/>
          <w:szCs w:val="32"/>
          <w:lang w:val="es-ES"/>
        </w:rPr>
        <w:t>está incluida en la Plataforma de Servicio Público de Información de Crédito de Beijing para realizar la gestión de crédito diferenciada. Los actos de incumplimiento de compromiso se dividen en tres: incumplimiento leve, incumplimiento general e incumplimi</w:t>
      </w:r>
      <w:r>
        <w:rPr>
          <w:rFonts w:eastAsia="楷体_GB2312"/>
          <w:szCs w:val="32"/>
          <w:lang w:val="es-ES"/>
        </w:rPr>
        <w:t>ento grave del compromiso. El incumplimiento leve del compromiso se produce en los actos como la provisión de información incompleta o inexacta sin razón alguna; el incumplimiento general del compromiso se produce en actos como la no coincidencia de los ma</w:t>
      </w:r>
      <w:r>
        <w:rPr>
          <w:rFonts w:eastAsia="楷体_GB2312"/>
          <w:szCs w:val="32"/>
          <w:lang w:val="es-ES"/>
        </w:rPr>
        <w:t>teriales facilitados con los hechos o la no posibilidad de facilitar materiales precisos necesarios; el incumplimiento grave del compromiso se produce en actos como la prestación de materiales falsos, la no rectificación a período vencido o el incumplimien</w:t>
      </w:r>
      <w:r>
        <w:rPr>
          <w:rFonts w:eastAsia="楷体_GB2312"/>
          <w:szCs w:val="32"/>
          <w:lang w:val="es-ES"/>
        </w:rPr>
        <w:t>to de los requisitos después de la rectificación.</w:t>
      </w:r>
    </w:p>
    <w:p w:rsidR="006744E8" w:rsidRDefault="00F67821">
      <w:pPr>
        <w:spacing w:line="560" w:lineRule="exact"/>
        <w:ind w:firstLine="640"/>
        <w:rPr>
          <w:rFonts w:eastAsia="楷体_GB2312"/>
          <w:szCs w:val="32"/>
          <w:lang w:val="es-ES"/>
        </w:rPr>
      </w:pPr>
      <w:r>
        <w:rPr>
          <w:rFonts w:eastAsia="楷体_GB2312"/>
          <w:szCs w:val="32"/>
          <w:lang w:val="es-ES"/>
        </w:rPr>
        <w:t xml:space="preserve">En un período de un año, el caso de incurrir en más de tres (inclusive) actos de incumplimiento leve del </w:t>
      </w:r>
      <w:r>
        <w:rPr>
          <w:rFonts w:eastAsia="楷体_GB2312"/>
          <w:szCs w:val="32"/>
          <w:lang w:val="es-ES"/>
        </w:rPr>
        <w:t xml:space="preserve">compromiso del solicitante sobre los asuntos certificados por la sede de desarrollo e investigación de inversión extranjera se tratará como caso de incumplimiento general del compromiso y deshonestidad. El caso de incurrir en más de dos (inclusive) </w:t>
      </w:r>
      <w:r>
        <w:rPr>
          <w:rFonts w:eastAsia="楷体_GB2312"/>
          <w:szCs w:val="32"/>
          <w:lang w:val="es-ES"/>
        </w:rPr>
        <w:lastRenderedPageBreak/>
        <w:t>actos d</w:t>
      </w:r>
      <w:r>
        <w:rPr>
          <w:rFonts w:eastAsia="楷体_GB2312"/>
          <w:szCs w:val="32"/>
          <w:lang w:val="es-ES"/>
        </w:rPr>
        <w:t>e incumplimiento general del compromiso del solicitante sobre los asuntos certificados por la sede de desarrollo e investigación de inversión extranjera se tratará como caso de incumplimiento grave del compromiso y deshonestidad</w:t>
      </w:r>
    </w:p>
    <w:p w:rsidR="006744E8" w:rsidRDefault="00F67821" w:rsidP="00B05D6C">
      <w:pPr>
        <w:spacing w:line="560" w:lineRule="exact"/>
        <w:rPr>
          <w:rFonts w:eastAsia="楷体_GB2312"/>
          <w:szCs w:val="32"/>
          <w:lang w:val="es-ES"/>
        </w:rPr>
      </w:pPr>
      <w:r>
        <w:rPr>
          <w:rFonts w:ascii="仿宋_GB2312" w:eastAsia="仿宋_GB2312"/>
          <w:color w:val="000000"/>
          <w:szCs w:val="32"/>
          <w:lang w:val="es-ES"/>
        </w:rPr>
        <w:t xml:space="preserve"> </w:t>
      </w:r>
      <w:r>
        <w:rPr>
          <w:rFonts w:eastAsia="仿宋_GB2312"/>
          <w:color w:val="000000"/>
          <w:szCs w:val="32"/>
          <w:lang w:val="es-ES"/>
        </w:rPr>
        <w:t xml:space="preserve">   </w:t>
      </w:r>
      <w:r>
        <w:rPr>
          <w:rFonts w:eastAsia="楷体_GB2312"/>
          <w:szCs w:val="32"/>
          <w:lang w:val="es-ES"/>
        </w:rPr>
        <w:t>2. Medidas de castigo. Los actos de incumplimiento leve se incluirán en la Plataforma del Servicio Público de Información de Crédito de Be</w:t>
      </w:r>
      <w:r>
        <w:rPr>
          <w:rFonts w:eastAsia="楷体_GB2312"/>
          <w:szCs w:val="32"/>
          <w:lang w:val="es-ES"/>
        </w:rPr>
        <w:t xml:space="preserve">ijing y se registrarán pero no se publicarán. Los actos de incumplimiento general se incluirán en la Plataforma del Servicio Público de Información de Crédito de Beijing y se harán públicos, con el período de publicación de un mes como mínimo y seis meses </w:t>
      </w:r>
      <w:r>
        <w:rPr>
          <w:rFonts w:eastAsia="楷体_GB2312"/>
          <w:szCs w:val="32"/>
          <w:lang w:val="es-ES"/>
        </w:rPr>
        <w:t>como máximo. Los actos de incumplimiento grave se incluirán en la Plataforma del Servicio Público de Información de Crédito de Beijing y se harán públicos, con el período de publicación de 6 meses como mínimo y un año como máximo.</w:t>
      </w:r>
    </w:p>
    <w:p w:rsidR="006744E8" w:rsidRDefault="00F67821" w:rsidP="00B05D6C">
      <w:pPr>
        <w:spacing w:line="560" w:lineRule="exact"/>
        <w:rPr>
          <w:rFonts w:eastAsia="楷体_GB2312"/>
          <w:szCs w:val="32"/>
          <w:lang w:val="es-ES"/>
        </w:rPr>
      </w:pPr>
      <w:r>
        <w:rPr>
          <w:rFonts w:ascii="仿宋_GB2312" w:eastAsia="仿宋_GB2312"/>
          <w:color w:val="000000"/>
          <w:szCs w:val="32"/>
          <w:lang w:val="es-ES"/>
        </w:rPr>
        <w:t xml:space="preserve"> </w:t>
      </w:r>
      <w:r>
        <w:rPr>
          <w:rFonts w:ascii="宋体" w:hAnsi="宋体"/>
          <w:color w:val="000000"/>
          <w:szCs w:val="32"/>
          <w:lang w:val="es-ES"/>
        </w:rPr>
        <w:t xml:space="preserve"> </w:t>
      </w:r>
      <w:r>
        <w:rPr>
          <w:rFonts w:eastAsia="楷体_GB2312"/>
          <w:szCs w:val="32"/>
          <w:lang w:val="es-ES"/>
        </w:rPr>
        <w:t>3. Remedio frente al incumplimiento. Los solicitantes pueden adoptar el remedio frente al incumplimiento mediante los compromisos y la rectificación del crédito</w:t>
      </w:r>
      <w:r>
        <w:rPr>
          <w:rFonts w:eastAsia="楷体_GB2312"/>
          <w:szCs w:val="32"/>
          <w:lang w:val="es-ES"/>
        </w:rPr>
        <w:t xml:space="preserve">. Una vez completado el remedio frente al incumplimiento, el período de publicación se puede acortar de 1 a 6 meses en función de la situación. Para el solicitante que complete el remedio frente al incumplimiento, se deberá deja de publicar su información </w:t>
      </w:r>
      <w:r>
        <w:rPr>
          <w:rFonts w:eastAsia="楷体_GB2312"/>
          <w:szCs w:val="32"/>
          <w:lang w:val="es-ES"/>
        </w:rPr>
        <w:t xml:space="preserve">de incumplimiento, e incluirá las informaciones de remedio de la organización de incumplimiento y deshonestidad en la Plataforma del Servicio </w:t>
      </w:r>
      <w:r>
        <w:rPr>
          <w:rFonts w:eastAsia="楷体_GB2312"/>
          <w:szCs w:val="32"/>
          <w:lang w:val="es-ES"/>
        </w:rPr>
        <w:lastRenderedPageBreak/>
        <w:t>Público de Información de Crédito de Beijing.</w:t>
      </w:r>
    </w:p>
    <w:p w:rsidR="006744E8" w:rsidRDefault="00F67821">
      <w:pPr>
        <w:spacing w:line="560" w:lineRule="exact"/>
        <w:ind w:firstLine="640"/>
        <w:rPr>
          <w:rFonts w:eastAsia="楷体_GB2312"/>
          <w:szCs w:val="32"/>
          <w:lang w:val="es-ES"/>
        </w:rPr>
      </w:pPr>
      <w:r>
        <w:rPr>
          <w:rFonts w:eastAsia="楷体_GB2312"/>
          <w:szCs w:val="32"/>
          <w:lang w:val="es-ES"/>
        </w:rPr>
        <w:t>(VIII) Canal de reclamación</w:t>
      </w:r>
    </w:p>
    <w:p w:rsidR="006744E8" w:rsidRDefault="00F67821">
      <w:pPr>
        <w:spacing w:line="560" w:lineRule="exact"/>
        <w:ind w:firstLineChars="200" w:firstLine="640"/>
        <w:rPr>
          <w:rFonts w:eastAsia="楷体_GB2312"/>
          <w:szCs w:val="32"/>
          <w:lang w:val="es-ES"/>
        </w:rPr>
      </w:pPr>
      <w:r>
        <w:rPr>
          <w:rFonts w:eastAsia="楷体_GB2312"/>
          <w:szCs w:val="32"/>
          <w:lang w:val="es-ES"/>
        </w:rPr>
        <w:t>Si el solicitante no está de acuerdo con el proceso de confirmación y la decisión, puede aclarar el asunto al salón de Servicios Gubernamentales de</w:t>
      </w:r>
      <w:r>
        <w:rPr>
          <w:rFonts w:eastAsia="楷体_GB2312"/>
          <w:szCs w:val="32"/>
          <w:lang w:val="es-ES"/>
        </w:rPr>
        <w:t>l Buró</w:t>
      </w:r>
      <w:r>
        <w:rPr>
          <w:rFonts w:eastAsia="楷体_GB2312"/>
          <w:szCs w:val="32"/>
          <w:lang w:val="es-ES"/>
        </w:rPr>
        <w:t xml:space="preserve"> Municipal de Comercio de Beijing, y </w:t>
      </w:r>
      <w:r>
        <w:rPr>
          <w:rFonts w:eastAsia="楷体_GB2312"/>
          <w:szCs w:val="32"/>
          <w:lang w:val="es-ES"/>
        </w:rPr>
        <w:t>si no puede resolver el asunto, puede presentar la reclamación a</w:t>
      </w:r>
      <w:r>
        <w:rPr>
          <w:rFonts w:eastAsia="楷体_GB2312"/>
          <w:szCs w:val="32"/>
          <w:lang w:val="es-ES"/>
        </w:rPr>
        <w:t>l Buró</w:t>
      </w:r>
      <w:r>
        <w:rPr>
          <w:rFonts w:eastAsia="楷体_GB2312"/>
          <w:szCs w:val="32"/>
          <w:lang w:val="es-ES"/>
        </w:rPr>
        <w:t xml:space="preserve"> Municipal de Comercio de Beijing, o hacer consultas o presentar quejas a través del sitio web del gobierno y otros medios.</w:t>
      </w:r>
    </w:p>
    <w:p w:rsidR="006744E8" w:rsidRDefault="00F67821">
      <w:pPr>
        <w:spacing w:line="560" w:lineRule="exact"/>
        <w:ind w:firstLineChars="200" w:firstLine="640"/>
        <w:rPr>
          <w:rFonts w:eastAsia="楷体_GB2312"/>
          <w:szCs w:val="32"/>
          <w:lang w:val="es-ES"/>
        </w:rPr>
      </w:pPr>
      <w:r>
        <w:rPr>
          <w:rFonts w:eastAsia="楷体_GB2312"/>
          <w:szCs w:val="32"/>
          <w:lang w:val="es-ES"/>
        </w:rPr>
        <w:t>Si el solicitante considera que la información registrada sobre el incumplimiento de compromiso del solicitante en la Plataforma del Servicio Público de Información de Crédito no coincide con los hechos o no se debe publicar de acuer</w:t>
      </w:r>
      <w:r>
        <w:rPr>
          <w:rFonts w:eastAsia="楷体_GB2312"/>
          <w:szCs w:val="32"/>
          <w:lang w:val="es-ES"/>
        </w:rPr>
        <w:t>do con las leyes, puede presentar una solicitud de objeción por escrito al Buró Municipal de Economía y Tecnología de la Información de Beijing, y facilitar los materiales de prueba pertinentes.</w:t>
      </w:r>
    </w:p>
    <w:p w:rsidR="006744E8" w:rsidRDefault="006744E8">
      <w:pPr>
        <w:spacing w:line="560" w:lineRule="exact"/>
        <w:ind w:firstLineChars="200" w:firstLine="640"/>
        <w:rPr>
          <w:rFonts w:ascii="仿宋_GB2312" w:eastAsia="仿宋_GB2312"/>
          <w:color w:val="000000"/>
          <w:szCs w:val="32"/>
          <w:lang w:val="es-ES"/>
        </w:rPr>
      </w:pPr>
    </w:p>
    <w:p w:rsidR="006744E8" w:rsidRDefault="00F67821">
      <w:pPr>
        <w:spacing w:line="560" w:lineRule="exact"/>
        <w:ind w:leftChars="575" w:left="1840" w:firstLineChars="200" w:firstLine="640"/>
        <w:rPr>
          <w:rFonts w:eastAsia="黑体"/>
          <w:szCs w:val="32"/>
          <w:lang w:val="es-ES"/>
        </w:rPr>
      </w:pPr>
      <w:r>
        <w:rPr>
          <w:rFonts w:eastAsia="楷体_GB2312"/>
          <w:szCs w:val="32"/>
          <w:lang w:val="es-ES"/>
        </w:rPr>
        <w:t>III. Compromiso del solicitante</w:t>
      </w:r>
    </w:p>
    <w:p w:rsidR="006744E8" w:rsidRDefault="00F67821">
      <w:pPr>
        <w:spacing w:line="560" w:lineRule="exact"/>
        <w:ind w:firstLineChars="200" w:firstLine="640"/>
        <w:rPr>
          <w:rFonts w:eastAsia="楷体_GB2312"/>
          <w:szCs w:val="32"/>
          <w:lang w:val="es-ES"/>
        </w:rPr>
      </w:pPr>
      <w:r>
        <w:rPr>
          <w:rFonts w:eastAsia="楷体_GB2312"/>
          <w:szCs w:val="32"/>
          <w:lang w:val="es-ES"/>
        </w:rPr>
        <w:t>El solicitante asume de manera voluntaria los siguientes compromisos:</w:t>
      </w:r>
    </w:p>
    <w:p w:rsidR="006744E8" w:rsidRDefault="00F67821">
      <w:pPr>
        <w:spacing w:line="560" w:lineRule="exact"/>
        <w:ind w:firstLineChars="200" w:firstLine="640"/>
        <w:rPr>
          <w:rFonts w:eastAsia="楷体_GB2312"/>
          <w:szCs w:val="32"/>
          <w:lang w:val="es-ES"/>
        </w:rPr>
      </w:pPr>
      <w:r>
        <w:rPr>
          <w:rFonts w:eastAsia="楷体_GB2312"/>
          <w:szCs w:val="32"/>
          <w:lang w:val="es-ES"/>
        </w:rPr>
        <w:t>1. Las informaciones básicas rellenadas y los materiales requeridos presentados son verdaderos, legales, válidos y completos.</w:t>
      </w:r>
    </w:p>
    <w:p w:rsidR="006744E8" w:rsidRDefault="00F67821">
      <w:pPr>
        <w:spacing w:line="560" w:lineRule="exact"/>
        <w:ind w:firstLineChars="200" w:firstLine="640"/>
        <w:rPr>
          <w:rFonts w:eastAsia="仿宋_GB2312"/>
          <w:szCs w:val="32"/>
          <w:lang w:val="es-ES"/>
        </w:rPr>
      </w:pPr>
      <w:r>
        <w:rPr>
          <w:rFonts w:eastAsia="楷体_GB2312"/>
          <w:szCs w:val="32"/>
          <w:lang w:val="es-ES"/>
        </w:rPr>
        <w:t xml:space="preserve">2. Ha conocido el contenido completo del anuncio del </w:t>
      </w:r>
      <w:r>
        <w:rPr>
          <w:rFonts w:eastAsia="楷体_GB2312"/>
          <w:szCs w:val="32"/>
          <w:lang w:val="es-ES"/>
        </w:rPr>
        <w:lastRenderedPageBreak/>
        <w:t>departamento gubernamental.</w:t>
      </w:r>
    </w:p>
    <w:p w:rsidR="006744E8" w:rsidRDefault="00F67821">
      <w:pPr>
        <w:numPr>
          <w:ilvl w:val="0"/>
          <w:numId w:val="5"/>
        </w:numPr>
        <w:spacing w:line="560" w:lineRule="exact"/>
        <w:ind w:firstLineChars="200" w:firstLine="640"/>
        <w:rPr>
          <w:rFonts w:eastAsia="楷体_GB2312"/>
          <w:szCs w:val="32"/>
          <w:lang w:val="es-ES"/>
        </w:rPr>
      </w:pPr>
      <w:r>
        <w:rPr>
          <w:rFonts w:eastAsia="楷体_GB2312"/>
          <w:szCs w:val="32"/>
          <w:lang w:val="es-ES"/>
        </w:rPr>
        <w:t>Ha cumplido los criterios correspondientes, de manera específica:</w:t>
      </w:r>
      <w:r>
        <w:rPr>
          <w:rFonts w:ascii="宋体" w:hAnsi="宋体"/>
          <w:u w:val="single"/>
          <w:lang w:val="es-ES"/>
        </w:rPr>
        <w:t xml:space="preserve">                    </w:t>
      </w:r>
      <w:r>
        <w:rPr>
          <w:rFonts w:ascii="宋体" w:hAnsi="宋体" w:hint="eastAsia"/>
          <w:u w:val="single"/>
          <w:lang w:val="es-ES"/>
        </w:rPr>
        <w:t>;</w:t>
      </w:r>
    </w:p>
    <w:p w:rsidR="006744E8" w:rsidRDefault="00F67821">
      <w:pPr>
        <w:spacing w:line="560" w:lineRule="exact"/>
        <w:ind w:leftChars="200" w:left="640"/>
        <w:rPr>
          <w:rFonts w:eastAsia="仿宋_GB2312"/>
          <w:szCs w:val="32"/>
          <w:lang w:val="es-ES"/>
        </w:rPr>
      </w:pPr>
      <w:r>
        <w:rPr>
          <w:rFonts w:eastAsia="仿宋_GB2312"/>
          <w:szCs w:val="32"/>
          <w:lang w:val="es-ES"/>
        </w:rPr>
        <w:t xml:space="preserve">4. </w:t>
      </w:r>
      <w:r>
        <w:rPr>
          <w:rFonts w:eastAsia="楷体_GB2312"/>
          <w:szCs w:val="32"/>
          <w:lang w:val="es-ES"/>
        </w:rPr>
        <w:t>Asumirá la responsabilidad legal por el incumplimiento de compromiso y por falsas promesas, y diversas medidas de castigo comuni</w:t>
      </w:r>
      <w:r>
        <w:rPr>
          <w:rFonts w:eastAsia="楷体_GB2312"/>
          <w:szCs w:val="32"/>
          <w:lang w:val="es-ES"/>
        </w:rPr>
        <w:t>cadas por los departamentos gubernamentales.</w:t>
      </w:r>
    </w:p>
    <w:p w:rsidR="006744E8" w:rsidRDefault="00F67821">
      <w:pPr>
        <w:spacing w:line="560" w:lineRule="exact"/>
        <w:ind w:firstLineChars="200" w:firstLine="640"/>
        <w:rPr>
          <w:rFonts w:eastAsia="仿宋_GB2312"/>
          <w:szCs w:val="32"/>
          <w:lang w:val="es-ES"/>
        </w:rPr>
      </w:pPr>
      <w:r>
        <w:rPr>
          <w:rFonts w:eastAsia="仿宋_GB2312"/>
          <w:szCs w:val="32"/>
          <w:lang w:val="es-ES"/>
        </w:rPr>
        <w:t xml:space="preserve">5. </w:t>
      </w:r>
      <w:r>
        <w:rPr>
          <w:rFonts w:eastAsia="楷体_GB2312"/>
          <w:szCs w:val="32"/>
          <w:lang w:val="es-ES"/>
        </w:rPr>
        <w:t>El compromiso asumido es una expresión de la verdadera intención del solicitante.</w:t>
      </w:r>
    </w:p>
    <w:p w:rsidR="006744E8" w:rsidRDefault="006744E8">
      <w:pPr>
        <w:spacing w:line="560" w:lineRule="exact"/>
        <w:ind w:firstLineChars="200" w:firstLine="640"/>
        <w:rPr>
          <w:rFonts w:ascii="仿宋_GB2312" w:eastAsia="仿宋_GB2312"/>
          <w:szCs w:val="32"/>
          <w:lang w:val="es-ES"/>
        </w:rPr>
      </w:pPr>
    </w:p>
    <w:p w:rsidR="006744E8" w:rsidRDefault="006744E8">
      <w:pPr>
        <w:spacing w:line="560" w:lineRule="exact"/>
        <w:ind w:firstLineChars="200" w:firstLine="640"/>
        <w:rPr>
          <w:rFonts w:ascii="仿宋_GB2312" w:eastAsia="仿宋_GB2312"/>
          <w:szCs w:val="32"/>
          <w:lang w:val="es-ES"/>
        </w:rPr>
      </w:pPr>
    </w:p>
    <w:p w:rsidR="006744E8" w:rsidRDefault="006744E8">
      <w:pPr>
        <w:spacing w:line="560" w:lineRule="exact"/>
        <w:ind w:firstLineChars="200" w:firstLine="640"/>
        <w:rPr>
          <w:rFonts w:ascii="仿宋_GB2312" w:eastAsia="仿宋_GB2312"/>
          <w:szCs w:val="32"/>
          <w:lang w:val="es-ES"/>
        </w:rPr>
      </w:pPr>
    </w:p>
    <w:p w:rsidR="006744E8" w:rsidRDefault="006744E8">
      <w:pPr>
        <w:spacing w:line="560" w:lineRule="exact"/>
        <w:ind w:firstLineChars="200" w:firstLine="640"/>
        <w:rPr>
          <w:rFonts w:ascii="仿宋_GB2312" w:eastAsia="仿宋_GB2312"/>
          <w:szCs w:val="32"/>
          <w:lang w:val="es-ES"/>
        </w:rPr>
      </w:pPr>
    </w:p>
    <w:p w:rsidR="006744E8" w:rsidRDefault="00B05D6C">
      <w:pPr>
        <w:spacing w:line="560" w:lineRule="exact"/>
        <w:ind w:firstLineChars="200" w:firstLine="640"/>
        <w:rPr>
          <w:rFonts w:eastAsia="楷体_GB2312"/>
          <w:szCs w:val="32"/>
          <w:lang w:val="es-ES"/>
        </w:rPr>
      </w:pPr>
      <w:r>
        <w:rPr>
          <w:rFonts w:eastAsia="楷体_GB2312"/>
          <w:szCs w:val="32"/>
          <w:lang w:val="es-ES"/>
        </w:rPr>
        <w:t xml:space="preserve"> </w:t>
      </w:r>
      <w:r w:rsidR="00F67821">
        <w:rPr>
          <w:rFonts w:eastAsia="楷体_GB2312"/>
          <w:szCs w:val="32"/>
          <w:lang w:val="es-ES"/>
        </w:rPr>
        <w:t>(Seleccionar una de las dos en los contenidos siguientes)</w:t>
      </w:r>
    </w:p>
    <w:p w:rsidR="006744E8" w:rsidRDefault="00F67821">
      <w:pPr>
        <w:spacing w:line="560" w:lineRule="exact"/>
        <w:rPr>
          <w:rFonts w:eastAsia="楷体_GB2312"/>
          <w:szCs w:val="32"/>
          <w:lang w:val="es-ES"/>
        </w:rPr>
      </w:pPr>
      <w:r>
        <w:rPr>
          <w:rFonts w:eastAsia="楷体_GB2312"/>
          <w:szCs w:val="32"/>
          <w:lang w:val="es-ES"/>
        </w:rPr>
        <w:t>□</w:t>
      </w:r>
      <w:r>
        <w:rPr>
          <w:rFonts w:eastAsia="楷体_GB2312"/>
          <w:szCs w:val="32"/>
          <w:lang w:val="es-ES"/>
        </w:rPr>
        <w:t xml:space="preserve"> 1. Compromiso por la empresa de solicitante:</w:t>
      </w:r>
    </w:p>
    <w:p w:rsidR="006744E8" w:rsidRDefault="00F67821">
      <w:pPr>
        <w:spacing w:line="560" w:lineRule="exact"/>
        <w:rPr>
          <w:lang w:val="es-ES"/>
        </w:rPr>
      </w:pPr>
      <w:r>
        <w:rPr>
          <w:lang w:val="es-ES"/>
        </w:rPr>
        <w:t>Firma/sello del representante legal</w:t>
      </w:r>
      <w:r>
        <w:rPr>
          <w:rFonts w:hint="eastAsia"/>
          <w:lang w:val="es-ES"/>
        </w:rPr>
        <w:t>:</w:t>
      </w:r>
      <w:r>
        <w:rPr>
          <w:rFonts w:ascii="宋体" w:hAnsi="宋体"/>
          <w:sz w:val="24"/>
          <w:u w:val="single"/>
          <w:lang w:val="es-ES"/>
        </w:rPr>
        <w:t xml:space="preserve">                   </w:t>
      </w:r>
    </w:p>
    <w:p w:rsidR="006744E8" w:rsidRDefault="00F67821">
      <w:pPr>
        <w:spacing w:line="560" w:lineRule="exact"/>
        <w:rPr>
          <w:lang w:val="es-ES"/>
        </w:rPr>
      </w:pPr>
      <w:r>
        <w:rPr>
          <w:lang w:val="es-ES"/>
        </w:rPr>
        <w:t>Fecha: día/mes/año</w:t>
      </w:r>
    </w:p>
    <w:p w:rsidR="006744E8" w:rsidRDefault="00F67821">
      <w:pPr>
        <w:spacing w:line="560" w:lineRule="exact"/>
        <w:rPr>
          <w:rFonts w:eastAsia="仿宋_GB2312"/>
          <w:szCs w:val="32"/>
          <w:lang w:val="es-ES"/>
        </w:rPr>
      </w:pPr>
      <w:r>
        <w:rPr>
          <w:rFonts w:eastAsia="仿宋_GB2312"/>
          <w:sz w:val="24"/>
          <w:szCs w:val="24"/>
          <w:lang w:val="es-ES"/>
        </w:rPr>
        <w:t>□</w:t>
      </w:r>
      <w:r>
        <w:rPr>
          <w:rFonts w:eastAsia="楷体_GB2312"/>
          <w:szCs w:val="32"/>
          <w:lang w:val="es-ES"/>
        </w:rPr>
        <w:t xml:space="preserve">2. Compromiso por </w:t>
      </w:r>
      <w:r>
        <w:rPr>
          <w:rFonts w:eastAsia="楷体_GB2312"/>
          <w:szCs w:val="32"/>
          <w:lang w:val="es-ES"/>
        </w:rPr>
        <w:t>agente autorizado en nombre del solicitante      Departamento gubernamental (sello):</w:t>
      </w:r>
      <w:r>
        <w:rPr>
          <w:rFonts w:ascii="宋体" w:hAnsi="宋体"/>
          <w:sz w:val="24"/>
          <w:u w:val="single"/>
          <w:lang w:val="es-ES"/>
        </w:rPr>
        <w:t xml:space="preserve">                   </w:t>
      </w:r>
    </w:p>
    <w:p w:rsidR="006744E8" w:rsidRDefault="006744E8">
      <w:pPr>
        <w:spacing w:line="560" w:lineRule="exact"/>
        <w:rPr>
          <w:rFonts w:ascii="仿宋_GB2312" w:eastAsia="仿宋_GB2312" w:hAnsi="仿宋_GB2312" w:cs="仿宋_GB2312"/>
          <w:sz w:val="24"/>
          <w:szCs w:val="24"/>
          <w:u w:val="single"/>
          <w:lang w:val="es-ES"/>
        </w:rPr>
      </w:pPr>
    </w:p>
    <w:p w:rsidR="006744E8" w:rsidRDefault="00F67821">
      <w:pPr>
        <w:spacing w:line="560" w:lineRule="exact"/>
        <w:rPr>
          <w:rFonts w:eastAsia="仿宋_GB2312"/>
          <w:sz w:val="24"/>
          <w:szCs w:val="24"/>
          <w:lang w:val="es-ES"/>
        </w:rPr>
      </w:pPr>
      <w:r>
        <w:rPr>
          <w:rFonts w:eastAsia="仿宋_GB2312"/>
          <w:sz w:val="24"/>
          <w:szCs w:val="24"/>
          <w:lang w:val="es-ES"/>
        </w:rPr>
        <w:t>Firma del agente autorizado</w:t>
      </w:r>
      <w:r>
        <w:rPr>
          <w:rFonts w:eastAsia="仿宋_GB2312" w:hint="eastAsia"/>
          <w:sz w:val="24"/>
          <w:szCs w:val="24"/>
          <w:lang w:val="es-ES"/>
        </w:rPr>
        <w:t>:</w:t>
      </w:r>
      <w:r>
        <w:rPr>
          <w:rFonts w:ascii="宋体" w:hAnsi="宋体"/>
          <w:sz w:val="24"/>
          <w:u w:val="single"/>
          <w:lang w:val="es-ES"/>
        </w:rPr>
        <w:t xml:space="preserve">                   </w:t>
      </w:r>
      <w:r>
        <w:rPr>
          <w:rFonts w:eastAsia="仿宋_GB2312"/>
          <w:sz w:val="24"/>
          <w:szCs w:val="24"/>
          <w:lang w:val="es-ES"/>
        </w:rPr>
        <w:t xml:space="preserve">   Fecha: día/mes/año</w:t>
      </w:r>
    </w:p>
    <w:p w:rsidR="006744E8" w:rsidRDefault="00F67821">
      <w:pPr>
        <w:spacing w:line="560" w:lineRule="exact"/>
        <w:rPr>
          <w:rFonts w:eastAsia="仿宋_GB2312"/>
          <w:sz w:val="24"/>
          <w:szCs w:val="24"/>
          <w:lang w:val="es-ES"/>
        </w:rPr>
      </w:pPr>
      <w:r>
        <w:rPr>
          <w:rFonts w:eastAsia="仿宋_GB2312"/>
          <w:sz w:val="24"/>
          <w:szCs w:val="24"/>
          <w:lang w:val="es-ES"/>
        </w:rPr>
        <w:t>Fecha: día</w:t>
      </w:r>
      <w:r>
        <w:rPr>
          <w:rFonts w:eastAsia="仿宋_GB2312"/>
          <w:sz w:val="24"/>
          <w:szCs w:val="24"/>
          <w:u w:val="single"/>
          <w:lang w:val="es-ES"/>
        </w:rPr>
        <w:t xml:space="preserve">       </w:t>
      </w:r>
      <w:r>
        <w:rPr>
          <w:rFonts w:eastAsia="仿宋_GB2312"/>
          <w:sz w:val="24"/>
          <w:szCs w:val="24"/>
          <w:lang w:val="es-ES"/>
        </w:rPr>
        <w:t xml:space="preserve"> de mes</w:t>
      </w:r>
      <w:r>
        <w:rPr>
          <w:rFonts w:eastAsia="仿宋_GB2312"/>
          <w:sz w:val="24"/>
          <w:szCs w:val="24"/>
          <w:u w:val="single"/>
          <w:lang w:val="es-ES"/>
        </w:rPr>
        <w:t xml:space="preserve">       </w:t>
      </w:r>
      <w:r>
        <w:rPr>
          <w:rFonts w:eastAsia="仿宋_GB2312"/>
          <w:sz w:val="24"/>
          <w:szCs w:val="24"/>
          <w:lang w:val="es-ES"/>
        </w:rPr>
        <w:t xml:space="preserve"> de año </w:t>
      </w:r>
      <w:r>
        <w:rPr>
          <w:rFonts w:eastAsia="仿宋_GB2312"/>
          <w:sz w:val="24"/>
          <w:szCs w:val="24"/>
          <w:u w:val="single"/>
          <w:lang w:val="es-ES"/>
        </w:rPr>
        <w:t xml:space="preserve">       </w:t>
      </w:r>
    </w:p>
    <w:p w:rsidR="006744E8" w:rsidRDefault="006744E8">
      <w:pPr>
        <w:rPr>
          <w:rFonts w:ascii="仿宋_GB2312" w:eastAsia="仿宋_GB2312" w:hAnsi="仿宋_GB2312" w:cs="仿宋_GB2312"/>
          <w:sz w:val="24"/>
          <w:szCs w:val="24"/>
          <w:lang w:val="es-ES"/>
        </w:rPr>
      </w:pPr>
    </w:p>
    <w:p w:rsidR="006744E8" w:rsidRPr="00B05D6C" w:rsidRDefault="00B05D6C" w:rsidP="00B05D6C">
      <w:pPr>
        <w:spacing w:line="560" w:lineRule="exact"/>
        <w:rPr>
          <w:rFonts w:eastAsia="仿宋_GB2312"/>
          <w:sz w:val="24"/>
          <w:szCs w:val="24"/>
          <w:lang w:val="es-ES"/>
        </w:rPr>
      </w:pPr>
      <w:r>
        <w:rPr>
          <w:rFonts w:eastAsia="仿宋_GB2312"/>
          <w:sz w:val="24"/>
          <w:szCs w:val="24"/>
          <w:lang w:val="es-ES"/>
        </w:rPr>
        <w:t xml:space="preserve"> </w:t>
      </w:r>
      <w:r w:rsidR="00F67821">
        <w:rPr>
          <w:rFonts w:eastAsia="仿宋_GB2312"/>
          <w:sz w:val="24"/>
          <w:szCs w:val="24"/>
          <w:lang w:val="es-ES"/>
        </w:rPr>
        <w:t xml:space="preserve">(Este documento </w:t>
      </w:r>
      <w:r w:rsidR="00F67821">
        <w:rPr>
          <w:rFonts w:eastAsia="仿宋_GB2312"/>
          <w:sz w:val="24"/>
          <w:szCs w:val="24"/>
          <w:lang w:val="es-ES"/>
        </w:rPr>
        <w:t>es</w:t>
      </w:r>
      <w:r w:rsidR="00F67821">
        <w:rPr>
          <w:rFonts w:eastAsia="仿宋_GB2312"/>
          <w:sz w:val="24"/>
          <w:szCs w:val="24"/>
          <w:lang w:val="es-ES"/>
        </w:rPr>
        <w:t xml:space="preserve"> </w:t>
      </w:r>
      <w:r w:rsidR="00F67821">
        <w:rPr>
          <w:rFonts w:eastAsia="仿宋_GB2312"/>
          <w:sz w:val="24"/>
          <w:szCs w:val="24"/>
          <w:lang w:val="es-ES"/>
        </w:rPr>
        <w:t>por</w:t>
      </w:r>
      <w:r w:rsidR="00F67821">
        <w:rPr>
          <w:rFonts w:eastAsia="仿宋_GB2312"/>
          <w:sz w:val="24"/>
          <w:szCs w:val="24"/>
          <w:lang w:val="es-ES"/>
        </w:rPr>
        <w:t xml:space="preserve"> </w:t>
      </w:r>
      <w:r w:rsidR="00F67821">
        <w:rPr>
          <w:rFonts w:eastAsia="仿宋_GB2312"/>
          <w:sz w:val="24"/>
          <w:szCs w:val="24"/>
          <w:lang w:val="es-ES"/>
        </w:rPr>
        <w:t>duplicado</w:t>
      </w:r>
      <w:r w:rsidR="00F67821">
        <w:rPr>
          <w:rFonts w:eastAsia="仿宋_GB2312"/>
          <w:sz w:val="24"/>
          <w:szCs w:val="24"/>
          <w:lang w:val="es-ES"/>
        </w:rPr>
        <w:t>, y tanto el departamento gubernamental como el solicitante tienen una por separado.)</w:t>
      </w:r>
    </w:p>
    <w:sectPr w:rsidR="006744E8" w:rsidRPr="00B05D6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21" w:rsidRDefault="00F67821">
      <w:r>
        <w:separator/>
      </w:r>
    </w:p>
  </w:endnote>
  <w:endnote w:type="continuationSeparator" w:id="0">
    <w:p w:rsidR="00F67821" w:rsidRDefault="00F6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21" w:rsidRDefault="00F67821">
      <w:r>
        <w:separator/>
      </w:r>
    </w:p>
  </w:footnote>
  <w:footnote w:type="continuationSeparator" w:id="0">
    <w:p w:rsidR="00F67821" w:rsidRDefault="00F67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41547"/>
    <w:multiLevelType w:val="singleLevel"/>
    <w:tmpl w:val="86F41547"/>
    <w:lvl w:ilvl="0">
      <w:start w:val="2"/>
      <w:numFmt w:val="chineseCounting"/>
      <w:suff w:val="nothing"/>
      <w:lvlText w:val="（%1）"/>
      <w:lvlJc w:val="left"/>
      <w:pPr>
        <w:ind w:left="640" w:firstLine="0"/>
      </w:pPr>
      <w:rPr>
        <w:rFonts w:hint="eastAsia"/>
      </w:rPr>
    </w:lvl>
  </w:abstractNum>
  <w:abstractNum w:abstractNumId="1">
    <w:nsid w:val="D8BA4C6A"/>
    <w:multiLevelType w:val="singleLevel"/>
    <w:tmpl w:val="D8BA4C6A"/>
    <w:lvl w:ilvl="0">
      <w:start w:val="1"/>
      <w:numFmt w:val="chineseCounting"/>
      <w:suff w:val="nothing"/>
      <w:lvlText w:val="%1、"/>
      <w:lvlJc w:val="left"/>
      <w:pPr>
        <w:ind w:left="3360" w:firstLine="0"/>
      </w:pPr>
      <w:rPr>
        <w:rFonts w:hint="eastAsia"/>
      </w:rPr>
    </w:lvl>
  </w:abstractNum>
  <w:abstractNum w:abstractNumId="2">
    <w:nsid w:val="E794B994"/>
    <w:multiLevelType w:val="singleLevel"/>
    <w:tmpl w:val="E794B994"/>
    <w:lvl w:ilvl="0">
      <w:start w:val="3"/>
      <w:numFmt w:val="decimal"/>
      <w:suff w:val="space"/>
      <w:lvlText w:val="%1."/>
      <w:lvlJc w:val="left"/>
    </w:lvl>
  </w:abstractNum>
  <w:abstractNum w:abstractNumId="3">
    <w:nsid w:val="F69F3EC2"/>
    <w:multiLevelType w:val="singleLevel"/>
    <w:tmpl w:val="F69F3EC2"/>
    <w:lvl w:ilvl="0">
      <w:start w:val="3"/>
      <w:numFmt w:val="chineseCounting"/>
      <w:lvlText w:val="(%1)"/>
      <w:lvlJc w:val="left"/>
      <w:pPr>
        <w:tabs>
          <w:tab w:val="left" w:pos="312"/>
        </w:tabs>
        <w:ind w:left="640" w:firstLine="0"/>
      </w:pPr>
      <w:rPr>
        <w:rFonts w:hint="eastAsia"/>
      </w:rPr>
    </w:lvl>
  </w:abstractNum>
  <w:abstractNum w:abstractNumId="4">
    <w:nsid w:val="41FD9148"/>
    <w:multiLevelType w:val="singleLevel"/>
    <w:tmpl w:val="41FD9148"/>
    <w:lvl w:ilvl="0">
      <w:start w:val="7"/>
      <w:numFmt w:val="chineseCounting"/>
      <w:suff w:val="nothing"/>
      <w:lvlText w:val="（%1）"/>
      <w:lvlJc w:val="left"/>
      <w:pPr>
        <w:ind w:left="640" w:firstLine="0"/>
      </w:pPr>
      <w:rPr>
        <w:rFonts w:hint="eastAsia"/>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ri Online">
    <w15:presenceInfo w15:providerId="None" w15:userId="Cri On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96490"/>
    <w:rsid w:val="00000D91"/>
    <w:rsid w:val="00010B27"/>
    <w:rsid w:val="00017A32"/>
    <w:rsid w:val="00020A69"/>
    <w:rsid w:val="00021694"/>
    <w:rsid w:val="00037622"/>
    <w:rsid w:val="00066832"/>
    <w:rsid w:val="0006762B"/>
    <w:rsid w:val="00075CE9"/>
    <w:rsid w:val="00081EDB"/>
    <w:rsid w:val="000A1A18"/>
    <w:rsid w:val="000A2784"/>
    <w:rsid w:val="000D0E6A"/>
    <w:rsid w:val="000E2A78"/>
    <w:rsid w:val="000E4E43"/>
    <w:rsid w:val="000F621C"/>
    <w:rsid w:val="001064EE"/>
    <w:rsid w:val="0012175B"/>
    <w:rsid w:val="00132440"/>
    <w:rsid w:val="00133B70"/>
    <w:rsid w:val="00140D97"/>
    <w:rsid w:val="00147DC6"/>
    <w:rsid w:val="001C607C"/>
    <w:rsid w:val="001D0CA1"/>
    <w:rsid w:val="001E48A3"/>
    <w:rsid w:val="00212FC8"/>
    <w:rsid w:val="00234CCF"/>
    <w:rsid w:val="0023775E"/>
    <w:rsid w:val="002905A1"/>
    <w:rsid w:val="00291659"/>
    <w:rsid w:val="002A1AB7"/>
    <w:rsid w:val="002B5267"/>
    <w:rsid w:val="002E1FE6"/>
    <w:rsid w:val="00332712"/>
    <w:rsid w:val="00354FCB"/>
    <w:rsid w:val="003562E0"/>
    <w:rsid w:val="00367311"/>
    <w:rsid w:val="00371656"/>
    <w:rsid w:val="00381FCB"/>
    <w:rsid w:val="003A074F"/>
    <w:rsid w:val="003A78C1"/>
    <w:rsid w:val="003D3523"/>
    <w:rsid w:val="003D574D"/>
    <w:rsid w:val="003E1FF0"/>
    <w:rsid w:val="003E702F"/>
    <w:rsid w:val="0041363C"/>
    <w:rsid w:val="00414D50"/>
    <w:rsid w:val="00422A48"/>
    <w:rsid w:val="00427604"/>
    <w:rsid w:val="00431FD0"/>
    <w:rsid w:val="004406A5"/>
    <w:rsid w:val="0044282A"/>
    <w:rsid w:val="00445A48"/>
    <w:rsid w:val="00473330"/>
    <w:rsid w:val="0048753A"/>
    <w:rsid w:val="00497E0B"/>
    <w:rsid w:val="004B24C2"/>
    <w:rsid w:val="004D63D4"/>
    <w:rsid w:val="004E31FB"/>
    <w:rsid w:val="004F34AD"/>
    <w:rsid w:val="00537A8A"/>
    <w:rsid w:val="00541BE9"/>
    <w:rsid w:val="0055327E"/>
    <w:rsid w:val="0056766B"/>
    <w:rsid w:val="00580725"/>
    <w:rsid w:val="005A625A"/>
    <w:rsid w:val="005E7D5F"/>
    <w:rsid w:val="005F5D92"/>
    <w:rsid w:val="00606303"/>
    <w:rsid w:val="00622C36"/>
    <w:rsid w:val="0064035F"/>
    <w:rsid w:val="0064089A"/>
    <w:rsid w:val="006548FA"/>
    <w:rsid w:val="00665BEE"/>
    <w:rsid w:val="00666ED8"/>
    <w:rsid w:val="006744E8"/>
    <w:rsid w:val="006C0C75"/>
    <w:rsid w:val="00703A17"/>
    <w:rsid w:val="00734F85"/>
    <w:rsid w:val="007519CB"/>
    <w:rsid w:val="007530E6"/>
    <w:rsid w:val="0075717B"/>
    <w:rsid w:val="007774A6"/>
    <w:rsid w:val="007931B1"/>
    <w:rsid w:val="007C7BD0"/>
    <w:rsid w:val="007D45E4"/>
    <w:rsid w:val="007F10B6"/>
    <w:rsid w:val="00813DEB"/>
    <w:rsid w:val="00834E6F"/>
    <w:rsid w:val="00854BDD"/>
    <w:rsid w:val="008563F0"/>
    <w:rsid w:val="0087188A"/>
    <w:rsid w:val="0087640F"/>
    <w:rsid w:val="00897564"/>
    <w:rsid w:val="008C18A0"/>
    <w:rsid w:val="008E4F33"/>
    <w:rsid w:val="008E66BE"/>
    <w:rsid w:val="009108CB"/>
    <w:rsid w:val="00931088"/>
    <w:rsid w:val="00933186"/>
    <w:rsid w:val="00935694"/>
    <w:rsid w:val="0095593F"/>
    <w:rsid w:val="00975B3B"/>
    <w:rsid w:val="009B5D26"/>
    <w:rsid w:val="009F3FB0"/>
    <w:rsid w:val="00A022FE"/>
    <w:rsid w:val="00A03D52"/>
    <w:rsid w:val="00A14300"/>
    <w:rsid w:val="00A2514F"/>
    <w:rsid w:val="00A6007E"/>
    <w:rsid w:val="00A6563A"/>
    <w:rsid w:val="00A82AC3"/>
    <w:rsid w:val="00A9230F"/>
    <w:rsid w:val="00A93029"/>
    <w:rsid w:val="00A95F49"/>
    <w:rsid w:val="00AC41D9"/>
    <w:rsid w:val="00AC6A71"/>
    <w:rsid w:val="00AE798F"/>
    <w:rsid w:val="00AF662F"/>
    <w:rsid w:val="00B00EF5"/>
    <w:rsid w:val="00B05D6C"/>
    <w:rsid w:val="00B0767F"/>
    <w:rsid w:val="00B1731A"/>
    <w:rsid w:val="00B206FD"/>
    <w:rsid w:val="00B2419D"/>
    <w:rsid w:val="00B27518"/>
    <w:rsid w:val="00B62CD5"/>
    <w:rsid w:val="00B6314F"/>
    <w:rsid w:val="00BA629C"/>
    <w:rsid w:val="00BB3620"/>
    <w:rsid w:val="00BB6956"/>
    <w:rsid w:val="00BC6DE0"/>
    <w:rsid w:val="00BD265D"/>
    <w:rsid w:val="00BD4199"/>
    <w:rsid w:val="00BF62E2"/>
    <w:rsid w:val="00C02E73"/>
    <w:rsid w:val="00C038CB"/>
    <w:rsid w:val="00C07D6E"/>
    <w:rsid w:val="00C126E8"/>
    <w:rsid w:val="00C15F35"/>
    <w:rsid w:val="00C227EB"/>
    <w:rsid w:val="00C23D7F"/>
    <w:rsid w:val="00C44650"/>
    <w:rsid w:val="00C4725B"/>
    <w:rsid w:val="00C54789"/>
    <w:rsid w:val="00C76798"/>
    <w:rsid w:val="00CA2445"/>
    <w:rsid w:val="00CB11B9"/>
    <w:rsid w:val="00D13449"/>
    <w:rsid w:val="00D1775A"/>
    <w:rsid w:val="00D209FE"/>
    <w:rsid w:val="00D20F2E"/>
    <w:rsid w:val="00D21FE8"/>
    <w:rsid w:val="00D30C77"/>
    <w:rsid w:val="00D639A3"/>
    <w:rsid w:val="00D7086C"/>
    <w:rsid w:val="00D81728"/>
    <w:rsid w:val="00D94300"/>
    <w:rsid w:val="00DA1A01"/>
    <w:rsid w:val="00DA2717"/>
    <w:rsid w:val="00DB295B"/>
    <w:rsid w:val="00DB4903"/>
    <w:rsid w:val="00DC6C1C"/>
    <w:rsid w:val="00DD611F"/>
    <w:rsid w:val="00DE7185"/>
    <w:rsid w:val="00E21118"/>
    <w:rsid w:val="00E54EE7"/>
    <w:rsid w:val="00E55271"/>
    <w:rsid w:val="00E56B8C"/>
    <w:rsid w:val="00E70426"/>
    <w:rsid w:val="00E879B1"/>
    <w:rsid w:val="00ED7922"/>
    <w:rsid w:val="00EE4356"/>
    <w:rsid w:val="00EF15AE"/>
    <w:rsid w:val="00F60391"/>
    <w:rsid w:val="00F67821"/>
    <w:rsid w:val="00F878C7"/>
    <w:rsid w:val="00F915D2"/>
    <w:rsid w:val="00FA39AB"/>
    <w:rsid w:val="00FB26F7"/>
    <w:rsid w:val="00FD525F"/>
    <w:rsid w:val="00FE0FB5"/>
    <w:rsid w:val="02194838"/>
    <w:rsid w:val="08A1394C"/>
    <w:rsid w:val="27C619F2"/>
    <w:rsid w:val="29862CCB"/>
    <w:rsid w:val="4C0C0F28"/>
    <w:rsid w:val="520B3797"/>
    <w:rsid w:val="56B96490"/>
    <w:rsid w:val="7D4169A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unhideWhenUsed/>
    <w:pPr>
      <w:tabs>
        <w:tab w:val="center" w:pos="4153"/>
        <w:tab w:val="right" w:pos="8306"/>
      </w:tabs>
      <w:snapToGrid w:val="0"/>
      <w:jc w:val="left"/>
    </w:pPr>
    <w:rPr>
      <w:kern w:val="0"/>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uiPriority w:val="99"/>
    <w:semiHidden/>
    <w:unhideWhenUsed/>
    <w:rPr>
      <w:b/>
      <w:bCs/>
    </w:rPr>
  </w:style>
  <w:style w:type="character" w:styleId="a8">
    <w:name w:val="annotation reference"/>
    <w:basedOn w:val="a0"/>
    <w:uiPriority w:val="99"/>
    <w:semiHidden/>
    <w:unhideWhenUsed/>
    <w:rPr>
      <w:sz w:val="21"/>
      <w:szCs w:val="21"/>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1">
    <w:name w:val="修订1"/>
    <w:hidden/>
    <w:uiPriority w:val="99"/>
    <w:unhideWhenUsed/>
    <w:rPr>
      <w:kern w:val="2"/>
      <w:sz w:val="32"/>
      <w:szCs w:val="22"/>
    </w:rPr>
  </w:style>
  <w:style w:type="character" w:customStyle="1" w:styleId="Char0">
    <w:name w:val="批注框文本 Char"/>
    <w:basedOn w:val="a0"/>
    <w:link w:val="a4"/>
    <w:uiPriority w:val="99"/>
    <w:semiHidden/>
    <w:rPr>
      <w:kern w:val="2"/>
      <w:sz w:val="18"/>
      <w:szCs w:val="18"/>
      <w:lang w:val="en-US" w:eastAsia="zh-CN"/>
    </w:rPr>
  </w:style>
  <w:style w:type="character" w:customStyle="1" w:styleId="Char1">
    <w:name w:val="页眉 Char"/>
    <w:basedOn w:val="a0"/>
    <w:link w:val="a6"/>
    <w:rPr>
      <w:kern w:val="2"/>
      <w:sz w:val="18"/>
      <w:szCs w:val="18"/>
      <w:lang w:val="en-US" w:eastAsia="zh-CN"/>
    </w:rPr>
  </w:style>
  <w:style w:type="character" w:customStyle="1" w:styleId="Char">
    <w:name w:val="批注文字 Char"/>
    <w:basedOn w:val="a0"/>
    <w:link w:val="a3"/>
    <w:uiPriority w:val="99"/>
    <w:semiHidden/>
    <w:rPr>
      <w:kern w:val="2"/>
      <w:sz w:val="32"/>
      <w:szCs w:val="22"/>
      <w:lang w:val="en-US" w:eastAsia="zh-CN"/>
    </w:rPr>
  </w:style>
  <w:style w:type="character" w:customStyle="1" w:styleId="Char2">
    <w:name w:val="批注主题 Char"/>
    <w:basedOn w:val="Char"/>
    <w:link w:val="a7"/>
    <w:uiPriority w:val="99"/>
    <w:semiHidden/>
    <w:rPr>
      <w:b/>
      <w:bCs/>
      <w:kern w:val="2"/>
      <w:sz w:val="3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unhideWhenUsed/>
    <w:pPr>
      <w:tabs>
        <w:tab w:val="center" w:pos="4153"/>
        <w:tab w:val="right" w:pos="8306"/>
      </w:tabs>
      <w:snapToGrid w:val="0"/>
      <w:jc w:val="left"/>
    </w:pPr>
    <w:rPr>
      <w:kern w:val="0"/>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uiPriority w:val="99"/>
    <w:semiHidden/>
    <w:unhideWhenUsed/>
    <w:rPr>
      <w:b/>
      <w:bCs/>
    </w:rPr>
  </w:style>
  <w:style w:type="character" w:styleId="a8">
    <w:name w:val="annotation reference"/>
    <w:basedOn w:val="a0"/>
    <w:uiPriority w:val="99"/>
    <w:semiHidden/>
    <w:unhideWhenUsed/>
    <w:rPr>
      <w:sz w:val="21"/>
      <w:szCs w:val="21"/>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1">
    <w:name w:val="修订1"/>
    <w:hidden/>
    <w:uiPriority w:val="99"/>
    <w:unhideWhenUsed/>
    <w:rPr>
      <w:kern w:val="2"/>
      <w:sz w:val="32"/>
      <w:szCs w:val="22"/>
    </w:rPr>
  </w:style>
  <w:style w:type="character" w:customStyle="1" w:styleId="Char0">
    <w:name w:val="批注框文本 Char"/>
    <w:basedOn w:val="a0"/>
    <w:link w:val="a4"/>
    <w:uiPriority w:val="99"/>
    <w:semiHidden/>
    <w:rPr>
      <w:kern w:val="2"/>
      <w:sz w:val="18"/>
      <w:szCs w:val="18"/>
      <w:lang w:val="en-US" w:eastAsia="zh-CN"/>
    </w:rPr>
  </w:style>
  <w:style w:type="character" w:customStyle="1" w:styleId="Char1">
    <w:name w:val="页眉 Char"/>
    <w:basedOn w:val="a0"/>
    <w:link w:val="a6"/>
    <w:rPr>
      <w:kern w:val="2"/>
      <w:sz w:val="18"/>
      <w:szCs w:val="18"/>
      <w:lang w:val="en-US" w:eastAsia="zh-CN"/>
    </w:rPr>
  </w:style>
  <w:style w:type="character" w:customStyle="1" w:styleId="Char">
    <w:name w:val="批注文字 Char"/>
    <w:basedOn w:val="a0"/>
    <w:link w:val="a3"/>
    <w:uiPriority w:val="99"/>
    <w:semiHidden/>
    <w:rPr>
      <w:kern w:val="2"/>
      <w:sz w:val="32"/>
      <w:szCs w:val="22"/>
      <w:lang w:val="en-US" w:eastAsia="zh-CN"/>
    </w:rPr>
  </w:style>
  <w:style w:type="character" w:customStyle="1" w:styleId="Char2">
    <w:name w:val="批注主题 Char"/>
    <w:basedOn w:val="Char"/>
    <w:link w:val="a7"/>
    <w:uiPriority w:val="99"/>
    <w:semiHidden/>
    <w:rPr>
      <w:b/>
      <w:bCs/>
      <w:kern w:val="2"/>
      <w:sz w:val="3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6295E-54B2-4F5D-89B5-E204A8CF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1235</Words>
  <Characters>7042</Characters>
  <Application>Microsoft Office Word</Application>
  <DocSecurity>0</DocSecurity>
  <Lines>58</Lines>
  <Paragraphs>16</Paragraphs>
  <ScaleCrop>false</ScaleCrop>
  <Company>sww</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杜晓伟</dc:creator>
  <cp:lastModifiedBy>徐可心</cp:lastModifiedBy>
  <cp:revision>2</cp:revision>
  <dcterms:created xsi:type="dcterms:W3CDTF">2022-02-11T05:25:00Z</dcterms:created>
  <dcterms:modified xsi:type="dcterms:W3CDTF">2022-02-11T05:25:00Z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D22ED94C973149E39F44D4789EC51C23</vt:lpwstr>
  </property>
</Properties>
</file>